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2A4D" w14:textId="0AD1020F" w:rsidR="00226C6D" w:rsidRPr="00C361B7" w:rsidRDefault="00231A1E" w:rsidP="00231A1E">
      <w:pPr>
        <w:spacing w:after="0" w:line="360" w:lineRule="auto"/>
        <w:jc w:val="center"/>
        <w:rPr>
          <w:rFonts w:eastAsia="Times New Roman" w:cstheme="minorHAnsi"/>
          <w:b/>
          <w:sz w:val="24"/>
        </w:rPr>
      </w:pPr>
      <w:r w:rsidRPr="00C361B7">
        <w:rPr>
          <w:rFonts w:eastAsia="Times New Roman" w:cstheme="minorHAnsi"/>
          <w:b/>
          <w:sz w:val="24"/>
        </w:rPr>
        <w:t>CONSELHO DE ARQUITE</w:t>
      </w:r>
      <w:r w:rsidR="00CF16FA" w:rsidRPr="00C361B7">
        <w:rPr>
          <w:rFonts w:eastAsia="Times New Roman" w:cstheme="minorHAnsi"/>
          <w:b/>
          <w:sz w:val="24"/>
        </w:rPr>
        <w:t>T</w:t>
      </w:r>
      <w:r w:rsidRPr="00C361B7">
        <w:rPr>
          <w:rFonts w:eastAsia="Times New Roman" w:cstheme="minorHAnsi"/>
          <w:b/>
          <w:sz w:val="24"/>
        </w:rPr>
        <w:t>URA E U</w:t>
      </w:r>
      <w:r w:rsidR="00CF16FA" w:rsidRPr="00C361B7">
        <w:rPr>
          <w:rFonts w:eastAsia="Times New Roman" w:cstheme="minorHAnsi"/>
          <w:b/>
          <w:sz w:val="24"/>
        </w:rPr>
        <w:t>R</w:t>
      </w:r>
      <w:r w:rsidRPr="00C361B7">
        <w:rPr>
          <w:rFonts w:eastAsia="Times New Roman" w:cstheme="minorHAnsi"/>
          <w:b/>
          <w:sz w:val="24"/>
        </w:rPr>
        <w:t>BANISMO DE MATO GROSSO</w:t>
      </w:r>
    </w:p>
    <w:p w14:paraId="71C2B0AC" w14:textId="77777777" w:rsidR="00226C6D" w:rsidRPr="00C361B7" w:rsidRDefault="00226C6D" w:rsidP="00231A1E">
      <w:pPr>
        <w:spacing w:after="0" w:line="360" w:lineRule="auto"/>
        <w:jc w:val="center"/>
        <w:rPr>
          <w:rFonts w:eastAsia="Times New Roman" w:cstheme="minorHAnsi"/>
          <w:b/>
          <w:sz w:val="24"/>
        </w:rPr>
      </w:pPr>
    </w:p>
    <w:p w14:paraId="5500BB7B" w14:textId="77777777" w:rsidR="00226C6D" w:rsidRPr="00C361B7" w:rsidRDefault="00226C6D" w:rsidP="00231A1E">
      <w:pPr>
        <w:spacing w:after="0" w:line="360" w:lineRule="auto"/>
        <w:jc w:val="center"/>
        <w:rPr>
          <w:rFonts w:eastAsia="Times New Roman" w:cstheme="minorHAnsi"/>
          <w:b/>
          <w:sz w:val="24"/>
        </w:rPr>
      </w:pPr>
    </w:p>
    <w:p w14:paraId="18254769" w14:textId="77777777" w:rsidR="00226C6D" w:rsidRPr="00C361B7" w:rsidRDefault="00226C6D" w:rsidP="00231A1E">
      <w:pPr>
        <w:spacing w:after="0" w:line="360" w:lineRule="auto"/>
        <w:jc w:val="center"/>
        <w:rPr>
          <w:rFonts w:eastAsia="Times New Roman" w:cstheme="minorHAnsi"/>
          <w:b/>
          <w:sz w:val="24"/>
        </w:rPr>
      </w:pPr>
    </w:p>
    <w:p w14:paraId="693145EF" w14:textId="77777777" w:rsidR="00226C6D" w:rsidRPr="00C361B7" w:rsidRDefault="00226C6D" w:rsidP="00231A1E">
      <w:pPr>
        <w:spacing w:after="0" w:line="360" w:lineRule="auto"/>
        <w:jc w:val="center"/>
        <w:rPr>
          <w:rFonts w:eastAsia="Times New Roman" w:cstheme="minorHAnsi"/>
          <w:b/>
          <w:sz w:val="24"/>
        </w:rPr>
      </w:pPr>
    </w:p>
    <w:p w14:paraId="2254C3E8" w14:textId="4755D744" w:rsidR="00226C6D" w:rsidRPr="00C361B7" w:rsidRDefault="00226C6D" w:rsidP="00231A1E">
      <w:pPr>
        <w:spacing w:after="0" w:line="360" w:lineRule="auto"/>
        <w:jc w:val="center"/>
        <w:rPr>
          <w:rFonts w:eastAsia="Times New Roman" w:cstheme="minorHAnsi"/>
          <w:b/>
          <w:sz w:val="24"/>
        </w:rPr>
      </w:pPr>
      <w:r w:rsidRPr="00C361B7">
        <w:rPr>
          <w:rFonts w:eastAsia="Times New Roman" w:cstheme="minorHAnsi"/>
          <w:b/>
          <w:sz w:val="24"/>
        </w:rPr>
        <w:t xml:space="preserve">Edital de Chamamento Público nº </w:t>
      </w:r>
      <w:r w:rsidR="00231A1E" w:rsidRPr="00C361B7">
        <w:rPr>
          <w:rFonts w:eastAsia="Times New Roman" w:cstheme="minorHAnsi"/>
          <w:b/>
          <w:sz w:val="24"/>
        </w:rPr>
        <w:t>02</w:t>
      </w:r>
      <w:r w:rsidRPr="00C361B7">
        <w:rPr>
          <w:rFonts w:eastAsia="Times New Roman" w:cstheme="minorHAnsi"/>
          <w:b/>
          <w:sz w:val="24"/>
        </w:rPr>
        <w:t>/20</w:t>
      </w:r>
      <w:r w:rsidR="00231A1E" w:rsidRPr="00C361B7">
        <w:rPr>
          <w:rFonts w:eastAsia="Times New Roman" w:cstheme="minorHAnsi"/>
          <w:b/>
          <w:sz w:val="24"/>
        </w:rPr>
        <w:t>24</w:t>
      </w:r>
    </w:p>
    <w:p w14:paraId="28EC6C35" w14:textId="77777777" w:rsidR="00226C6D" w:rsidRPr="00C361B7" w:rsidRDefault="00226C6D" w:rsidP="00231A1E">
      <w:pPr>
        <w:spacing w:after="0" w:line="360" w:lineRule="auto"/>
        <w:jc w:val="center"/>
        <w:rPr>
          <w:rFonts w:eastAsia="Times New Roman" w:cstheme="minorHAnsi"/>
          <w:b/>
          <w:sz w:val="24"/>
        </w:rPr>
      </w:pPr>
    </w:p>
    <w:p w14:paraId="10FFE754" w14:textId="77777777" w:rsidR="00EE2B84" w:rsidRPr="00C361B7" w:rsidRDefault="00EE2B84" w:rsidP="00231A1E">
      <w:pPr>
        <w:spacing w:after="0" w:line="360" w:lineRule="auto"/>
        <w:jc w:val="center"/>
        <w:rPr>
          <w:rFonts w:eastAsia="Times New Roman" w:cstheme="minorHAnsi"/>
          <w:b/>
          <w:sz w:val="24"/>
        </w:rPr>
      </w:pPr>
    </w:p>
    <w:p w14:paraId="445A2C3A" w14:textId="77777777" w:rsidR="00226C6D" w:rsidRPr="00C361B7" w:rsidRDefault="00226C6D" w:rsidP="00231A1E">
      <w:pPr>
        <w:spacing w:after="0" w:line="360" w:lineRule="auto"/>
        <w:jc w:val="center"/>
        <w:rPr>
          <w:rFonts w:eastAsia="Times New Roman" w:cstheme="minorHAnsi"/>
          <w:b/>
          <w:sz w:val="24"/>
        </w:rPr>
      </w:pPr>
    </w:p>
    <w:p w14:paraId="525F7513" w14:textId="77777777" w:rsidR="00226C6D" w:rsidRPr="00C361B7" w:rsidRDefault="00226C6D" w:rsidP="00CF16FA">
      <w:pPr>
        <w:spacing w:after="0" w:line="360" w:lineRule="auto"/>
        <w:rPr>
          <w:rFonts w:eastAsia="Times New Roman" w:cstheme="minorHAnsi"/>
          <w:b/>
          <w:sz w:val="24"/>
        </w:rPr>
      </w:pPr>
    </w:p>
    <w:p w14:paraId="35E54925" w14:textId="77777777" w:rsidR="00CF16FA" w:rsidRPr="00C361B7" w:rsidRDefault="00CF16FA" w:rsidP="00CF16FA">
      <w:pPr>
        <w:spacing w:after="0" w:line="360" w:lineRule="auto"/>
        <w:rPr>
          <w:rFonts w:eastAsia="Times New Roman" w:cstheme="minorHAnsi"/>
          <w:b/>
          <w:sz w:val="24"/>
        </w:rPr>
      </w:pPr>
    </w:p>
    <w:p w14:paraId="3FCD74D8" w14:textId="77777777" w:rsidR="00231A1E" w:rsidRPr="00C361B7" w:rsidRDefault="00231A1E" w:rsidP="00231A1E">
      <w:pPr>
        <w:spacing w:after="0" w:line="360" w:lineRule="auto"/>
        <w:jc w:val="center"/>
        <w:rPr>
          <w:rFonts w:eastAsia="Times New Roman" w:cstheme="minorHAnsi"/>
          <w:b/>
          <w:sz w:val="24"/>
        </w:rPr>
      </w:pPr>
    </w:p>
    <w:p w14:paraId="331B4919" w14:textId="77777777" w:rsidR="00EE2B84" w:rsidRPr="00C361B7" w:rsidRDefault="00EE2B84" w:rsidP="00231A1E">
      <w:pPr>
        <w:spacing w:after="0" w:line="360" w:lineRule="auto"/>
        <w:jc w:val="center"/>
        <w:rPr>
          <w:rFonts w:eastAsia="Times New Roman" w:cstheme="minorHAnsi"/>
          <w:b/>
          <w:sz w:val="24"/>
        </w:rPr>
      </w:pPr>
    </w:p>
    <w:p w14:paraId="0A1DC195" w14:textId="77777777" w:rsidR="00231A1E" w:rsidRPr="00C361B7" w:rsidRDefault="00231A1E" w:rsidP="00231A1E">
      <w:pPr>
        <w:spacing w:after="0" w:line="360" w:lineRule="auto"/>
        <w:jc w:val="center"/>
        <w:rPr>
          <w:rFonts w:eastAsia="Times New Roman" w:cstheme="minorHAnsi"/>
          <w:b/>
          <w:sz w:val="24"/>
        </w:rPr>
      </w:pPr>
    </w:p>
    <w:p w14:paraId="38D00CD7" w14:textId="1A934E6B" w:rsidR="00226C6D" w:rsidRPr="00C361B7" w:rsidRDefault="00231A1E" w:rsidP="00231A1E">
      <w:pPr>
        <w:spacing w:after="0" w:line="360" w:lineRule="auto"/>
        <w:jc w:val="center"/>
        <w:rPr>
          <w:rFonts w:eastAsia="Times New Roman" w:cstheme="minorHAnsi"/>
          <w:b/>
          <w:sz w:val="36"/>
          <w:szCs w:val="36"/>
          <w:highlight w:val="green"/>
        </w:rPr>
      </w:pPr>
      <w:r w:rsidRPr="00C361B7">
        <w:rPr>
          <w:rFonts w:eastAsia="Times New Roman" w:cstheme="minorHAnsi"/>
          <w:b/>
          <w:sz w:val="36"/>
          <w:szCs w:val="36"/>
        </w:rPr>
        <w:t>ASSISTÊNCIA TÉCNICA EM HABITAÇÃO DE INTERESSE SOCIAL (ATHIS)</w:t>
      </w:r>
    </w:p>
    <w:p w14:paraId="208955E5" w14:textId="77777777" w:rsidR="00226C6D" w:rsidRPr="00C361B7" w:rsidRDefault="00226C6D" w:rsidP="00231A1E">
      <w:pPr>
        <w:spacing w:after="0" w:line="360" w:lineRule="auto"/>
        <w:jc w:val="center"/>
        <w:rPr>
          <w:rFonts w:eastAsia="Times New Roman" w:cstheme="minorHAnsi"/>
          <w:b/>
          <w:sz w:val="24"/>
          <w:highlight w:val="green"/>
        </w:rPr>
      </w:pPr>
    </w:p>
    <w:p w14:paraId="532AC2FA" w14:textId="77777777" w:rsidR="00226C6D" w:rsidRPr="00C361B7" w:rsidRDefault="00226C6D" w:rsidP="00231A1E">
      <w:pPr>
        <w:spacing w:after="0" w:line="360" w:lineRule="auto"/>
        <w:jc w:val="center"/>
        <w:rPr>
          <w:rFonts w:eastAsia="Times New Roman" w:cstheme="minorHAnsi"/>
          <w:b/>
          <w:sz w:val="24"/>
          <w:highlight w:val="green"/>
        </w:rPr>
      </w:pPr>
    </w:p>
    <w:p w14:paraId="2A86E03E" w14:textId="77777777" w:rsidR="00226C6D" w:rsidRPr="00C361B7" w:rsidRDefault="00226C6D" w:rsidP="00231A1E">
      <w:pPr>
        <w:spacing w:after="0" w:line="360" w:lineRule="auto"/>
        <w:jc w:val="center"/>
        <w:rPr>
          <w:rFonts w:eastAsia="Times New Roman" w:cstheme="minorHAnsi"/>
          <w:b/>
          <w:sz w:val="24"/>
          <w:highlight w:val="green"/>
        </w:rPr>
      </w:pPr>
    </w:p>
    <w:p w14:paraId="135561D3" w14:textId="77777777" w:rsidR="00226C6D" w:rsidRPr="00C361B7" w:rsidRDefault="00226C6D" w:rsidP="00231A1E">
      <w:pPr>
        <w:spacing w:after="0" w:line="360" w:lineRule="auto"/>
        <w:jc w:val="center"/>
        <w:rPr>
          <w:rFonts w:eastAsia="Times New Roman" w:cstheme="minorHAnsi"/>
          <w:b/>
          <w:sz w:val="24"/>
          <w:highlight w:val="green"/>
        </w:rPr>
      </w:pPr>
    </w:p>
    <w:p w14:paraId="4D969113" w14:textId="77777777" w:rsidR="00226C6D" w:rsidRPr="00C361B7" w:rsidRDefault="00226C6D" w:rsidP="00231A1E">
      <w:pPr>
        <w:spacing w:after="0" w:line="360" w:lineRule="auto"/>
        <w:jc w:val="center"/>
        <w:rPr>
          <w:rFonts w:eastAsia="Times New Roman" w:cstheme="minorHAnsi"/>
          <w:b/>
          <w:sz w:val="24"/>
          <w:highlight w:val="green"/>
        </w:rPr>
      </w:pPr>
    </w:p>
    <w:p w14:paraId="53E2F484" w14:textId="77777777" w:rsidR="00226C6D" w:rsidRPr="00C361B7" w:rsidRDefault="00226C6D" w:rsidP="00231A1E">
      <w:pPr>
        <w:spacing w:after="0" w:line="360" w:lineRule="auto"/>
        <w:jc w:val="center"/>
        <w:rPr>
          <w:rFonts w:eastAsia="Times New Roman" w:cstheme="minorHAnsi"/>
          <w:b/>
          <w:sz w:val="24"/>
          <w:highlight w:val="green"/>
        </w:rPr>
      </w:pPr>
    </w:p>
    <w:p w14:paraId="13BDE918" w14:textId="77777777" w:rsidR="00231A1E" w:rsidRPr="00C361B7" w:rsidRDefault="00231A1E" w:rsidP="00231A1E">
      <w:pPr>
        <w:spacing w:after="0" w:line="360" w:lineRule="auto"/>
        <w:jc w:val="center"/>
        <w:rPr>
          <w:rFonts w:eastAsia="Times New Roman" w:cstheme="minorHAnsi"/>
          <w:b/>
          <w:sz w:val="24"/>
          <w:highlight w:val="green"/>
        </w:rPr>
      </w:pPr>
    </w:p>
    <w:p w14:paraId="67437E84" w14:textId="77777777" w:rsidR="00231A1E" w:rsidRPr="00C361B7" w:rsidRDefault="00231A1E" w:rsidP="00231A1E">
      <w:pPr>
        <w:spacing w:after="0" w:line="360" w:lineRule="auto"/>
        <w:jc w:val="center"/>
        <w:rPr>
          <w:rFonts w:eastAsia="Times New Roman" w:cstheme="minorHAnsi"/>
          <w:b/>
          <w:sz w:val="24"/>
          <w:highlight w:val="green"/>
        </w:rPr>
      </w:pPr>
    </w:p>
    <w:p w14:paraId="71E2C1C0" w14:textId="77777777" w:rsidR="00231A1E" w:rsidRPr="00C361B7" w:rsidRDefault="00231A1E" w:rsidP="00231A1E">
      <w:pPr>
        <w:spacing w:after="0" w:line="360" w:lineRule="auto"/>
        <w:jc w:val="center"/>
        <w:rPr>
          <w:rFonts w:eastAsia="Times New Roman" w:cstheme="minorHAnsi"/>
          <w:b/>
          <w:sz w:val="24"/>
          <w:highlight w:val="green"/>
        </w:rPr>
      </w:pPr>
    </w:p>
    <w:p w14:paraId="3C365E98" w14:textId="77777777" w:rsidR="00231A1E" w:rsidRPr="00C361B7" w:rsidRDefault="00231A1E" w:rsidP="00231A1E">
      <w:pPr>
        <w:spacing w:after="0" w:line="360" w:lineRule="auto"/>
        <w:jc w:val="center"/>
        <w:rPr>
          <w:rFonts w:eastAsia="Times New Roman" w:cstheme="minorHAnsi"/>
          <w:b/>
          <w:iCs/>
          <w:sz w:val="24"/>
          <w:highlight w:val="green"/>
        </w:rPr>
      </w:pPr>
    </w:p>
    <w:p w14:paraId="2721A10A" w14:textId="77777777" w:rsidR="00CF16FA" w:rsidRPr="00C361B7" w:rsidRDefault="00CF16FA" w:rsidP="00231A1E">
      <w:pPr>
        <w:spacing w:after="0" w:line="360" w:lineRule="auto"/>
        <w:jc w:val="center"/>
        <w:rPr>
          <w:rFonts w:eastAsia="Times New Roman" w:cstheme="minorHAnsi"/>
          <w:b/>
          <w:iCs/>
          <w:sz w:val="24"/>
          <w:highlight w:val="green"/>
        </w:rPr>
      </w:pPr>
    </w:p>
    <w:p w14:paraId="44CB4F3C" w14:textId="77777777" w:rsidR="00226C6D" w:rsidRPr="00C361B7" w:rsidRDefault="00226C6D" w:rsidP="00231A1E">
      <w:pPr>
        <w:spacing w:after="0" w:line="360" w:lineRule="auto"/>
        <w:jc w:val="center"/>
        <w:rPr>
          <w:rFonts w:eastAsia="Times New Roman" w:cstheme="minorHAnsi"/>
          <w:b/>
          <w:iCs/>
          <w:sz w:val="24"/>
          <w:highlight w:val="green"/>
        </w:rPr>
      </w:pPr>
    </w:p>
    <w:p w14:paraId="569624CC" w14:textId="77777777" w:rsidR="00231A1E" w:rsidRPr="00C361B7" w:rsidRDefault="00231A1E" w:rsidP="00231A1E">
      <w:pPr>
        <w:spacing w:after="0" w:line="360" w:lineRule="auto"/>
        <w:jc w:val="center"/>
        <w:rPr>
          <w:rFonts w:eastAsia="Times New Roman" w:cstheme="minorHAnsi"/>
          <w:bCs/>
          <w:iCs/>
          <w:sz w:val="24"/>
        </w:rPr>
      </w:pPr>
      <w:r w:rsidRPr="00C361B7">
        <w:rPr>
          <w:rFonts w:eastAsia="Times New Roman" w:cstheme="minorHAnsi"/>
          <w:bCs/>
          <w:iCs/>
          <w:sz w:val="24"/>
        </w:rPr>
        <w:t>Cuiabá-MT</w:t>
      </w:r>
    </w:p>
    <w:p w14:paraId="3C12567C" w14:textId="043A95EC" w:rsidR="00226C6D" w:rsidRPr="00C361B7" w:rsidRDefault="00226C6D" w:rsidP="00231A1E">
      <w:pPr>
        <w:spacing w:after="0" w:line="360" w:lineRule="auto"/>
        <w:jc w:val="center"/>
        <w:rPr>
          <w:rFonts w:eastAsia="Times New Roman" w:cstheme="minorHAnsi"/>
          <w:bCs/>
          <w:iCs/>
          <w:sz w:val="24"/>
        </w:rPr>
      </w:pPr>
      <w:r w:rsidRPr="00C361B7">
        <w:rPr>
          <w:rFonts w:eastAsia="Times New Roman" w:cstheme="minorHAnsi"/>
          <w:bCs/>
          <w:iCs/>
          <w:sz w:val="24"/>
        </w:rPr>
        <w:t>20</w:t>
      </w:r>
      <w:r w:rsidR="00231A1E" w:rsidRPr="00C361B7">
        <w:rPr>
          <w:rFonts w:eastAsia="Times New Roman" w:cstheme="minorHAnsi"/>
          <w:bCs/>
          <w:iCs/>
          <w:sz w:val="24"/>
        </w:rPr>
        <w:t>24</w:t>
      </w:r>
    </w:p>
    <w:p w14:paraId="61544443" w14:textId="39307321" w:rsidR="00CF16FA" w:rsidRPr="00C361B7" w:rsidRDefault="00CF16FA" w:rsidP="00CF16FA">
      <w:pPr>
        <w:spacing w:after="0" w:line="360" w:lineRule="auto"/>
        <w:jc w:val="center"/>
        <w:rPr>
          <w:rFonts w:eastAsia="Times New Roman" w:cstheme="minorHAnsi"/>
          <w:b/>
          <w:sz w:val="24"/>
        </w:rPr>
      </w:pPr>
      <w:r w:rsidRPr="00C361B7">
        <w:rPr>
          <w:rFonts w:eastAsia="Times New Roman" w:cstheme="minorHAnsi"/>
          <w:b/>
          <w:sz w:val="24"/>
        </w:rPr>
        <w:lastRenderedPageBreak/>
        <w:t>CONSELHO DE ARQUITETURA E URBANISMO DE MATO GROSSO</w:t>
      </w:r>
    </w:p>
    <w:p w14:paraId="270F5C89" w14:textId="77777777" w:rsidR="00226C6D" w:rsidRPr="00C361B7" w:rsidRDefault="00226C6D" w:rsidP="00CF16FA">
      <w:pPr>
        <w:spacing w:after="0" w:line="360" w:lineRule="auto"/>
        <w:rPr>
          <w:rFonts w:eastAsia="Times New Roman" w:cstheme="minorHAnsi"/>
          <w:b/>
          <w:sz w:val="24"/>
        </w:rPr>
      </w:pPr>
    </w:p>
    <w:p w14:paraId="35B25D3F" w14:textId="77777777" w:rsidR="00CF16FA" w:rsidRPr="00C361B7" w:rsidRDefault="00CF16FA" w:rsidP="00CF16FA">
      <w:pPr>
        <w:spacing w:after="0" w:line="360" w:lineRule="auto"/>
        <w:jc w:val="center"/>
        <w:rPr>
          <w:rFonts w:eastAsia="Times New Roman" w:cstheme="minorHAnsi"/>
          <w:b/>
          <w:sz w:val="24"/>
        </w:rPr>
      </w:pPr>
      <w:r w:rsidRPr="00C361B7">
        <w:rPr>
          <w:rFonts w:eastAsia="Times New Roman" w:cstheme="minorHAnsi"/>
          <w:b/>
          <w:sz w:val="24"/>
        </w:rPr>
        <w:t>Edital de Chamamento Público nº 02/2024</w:t>
      </w:r>
    </w:p>
    <w:p w14:paraId="0B13EB7E" w14:textId="77777777" w:rsidR="00226C6D" w:rsidRPr="00C361B7" w:rsidRDefault="00226C6D" w:rsidP="00CF16FA">
      <w:pPr>
        <w:spacing w:after="0" w:line="360" w:lineRule="auto"/>
        <w:rPr>
          <w:rFonts w:eastAsia="Times New Roman" w:cstheme="minorHAnsi"/>
          <w:b/>
          <w:sz w:val="24"/>
        </w:rPr>
      </w:pPr>
    </w:p>
    <w:p w14:paraId="2E05F7C1" w14:textId="252662F7" w:rsidR="00226C6D" w:rsidRPr="00C361B7" w:rsidRDefault="00CF16FA" w:rsidP="00CF16FA">
      <w:pPr>
        <w:spacing w:after="0" w:line="300" w:lineRule="auto"/>
        <w:ind w:left="3402"/>
        <w:jc w:val="both"/>
        <w:rPr>
          <w:rFonts w:eastAsia="Times New Roman" w:cstheme="minorHAnsi"/>
          <w:bCs/>
          <w:sz w:val="24"/>
        </w:rPr>
      </w:pPr>
      <w:r w:rsidRPr="00C361B7">
        <w:rPr>
          <w:rFonts w:eastAsia="Times New Roman" w:cstheme="minorHAnsi"/>
          <w:b/>
          <w:iCs/>
          <w:sz w:val="24"/>
        </w:rPr>
        <w:t>CONSELHO DE ARQUITETURA E URBANISMO DE MATO GROSSO</w:t>
      </w:r>
      <w:r w:rsidR="00D67E98" w:rsidRPr="00C361B7">
        <w:rPr>
          <w:rFonts w:eastAsia="Times New Roman" w:cstheme="minorHAnsi"/>
          <w:bCs/>
          <w:iCs/>
          <w:sz w:val="24"/>
        </w:rPr>
        <w:t xml:space="preserve">, </w:t>
      </w:r>
      <w:r w:rsidR="00226C6D" w:rsidRPr="00C361B7">
        <w:rPr>
          <w:rFonts w:eastAsia="Times New Roman" w:cstheme="minorHAnsi"/>
          <w:bCs/>
          <w:iCs/>
          <w:sz w:val="24"/>
        </w:rPr>
        <w:t>com</w:t>
      </w:r>
      <w:r w:rsidR="00226C6D" w:rsidRPr="00C361B7">
        <w:rPr>
          <w:rFonts w:eastAsia="Times New Roman" w:cstheme="minorHAnsi"/>
          <w:bCs/>
          <w:sz w:val="24"/>
        </w:rPr>
        <w:t xml:space="preserve"> esteio na Lei nº 13.019, de 31 de julho de 2014</w:t>
      </w:r>
      <w:r w:rsidRPr="00C361B7">
        <w:rPr>
          <w:rFonts w:eastAsia="Times New Roman" w:cstheme="minorHAnsi"/>
          <w:bCs/>
          <w:sz w:val="24"/>
        </w:rPr>
        <w:t xml:space="preserve"> e</w:t>
      </w:r>
      <w:r w:rsidR="00226C6D" w:rsidRPr="00C361B7">
        <w:rPr>
          <w:rFonts w:eastAsia="Times New Roman" w:cstheme="minorHAnsi"/>
          <w:bCs/>
          <w:sz w:val="24"/>
        </w:rPr>
        <w:t xml:space="preserve"> no Decreto nº 8.726, de 27 de abril de 2016, torna público o present</w:t>
      </w:r>
      <w:r w:rsidRPr="00C361B7">
        <w:rPr>
          <w:rFonts w:eastAsia="Times New Roman" w:cstheme="minorHAnsi"/>
          <w:bCs/>
          <w:sz w:val="24"/>
        </w:rPr>
        <w:t>e Edital de Chamamento Público,</w:t>
      </w:r>
      <w:r w:rsidR="00226C6D" w:rsidRPr="00C361B7">
        <w:rPr>
          <w:rFonts w:eastAsia="Times New Roman" w:cstheme="minorHAnsi"/>
          <w:bCs/>
          <w:sz w:val="24"/>
        </w:rPr>
        <w:t xml:space="preserve"> visando à seleção de organização da sociedade civil interessada em celebrar termo de </w:t>
      </w:r>
      <w:r w:rsidR="009F3B2F" w:rsidRPr="00C361B7">
        <w:rPr>
          <w:rFonts w:eastAsia="Times New Roman" w:cstheme="minorHAnsi"/>
          <w:bCs/>
          <w:sz w:val="24"/>
        </w:rPr>
        <w:t>fomento</w:t>
      </w:r>
      <w:r w:rsidR="00226C6D" w:rsidRPr="00C361B7">
        <w:rPr>
          <w:rFonts w:eastAsia="Times New Roman" w:cstheme="minorHAnsi"/>
          <w:bCs/>
          <w:sz w:val="24"/>
        </w:rPr>
        <w:t xml:space="preserve"> que tenha por objeto a execução de</w:t>
      </w:r>
      <w:r w:rsidRPr="00C361B7">
        <w:rPr>
          <w:rFonts w:eastAsia="Times New Roman" w:cstheme="minorHAnsi"/>
          <w:bCs/>
          <w:sz w:val="24"/>
        </w:rPr>
        <w:t xml:space="preserve"> projetos na área a Assistência Técnica em Habitação Social (ATHIS)</w:t>
      </w:r>
      <w:r w:rsidR="00226C6D" w:rsidRPr="00C361B7">
        <w:rPr>
          <w:rFonts w:eastAsia="Times New Roman" w:cstheme="minorHAnsi"/>
          <w:bCs/>
          <w:i/>
          <w:iCs/>
          <w:sz w:val="24"/>
        </w:rPr>
        <w:t>.</w:t>
      </w:r>
    </w:p>
    <w:p w14:paraId="0C370CCB" w14:textId="77777777" w:rsidR="00CF16FA" w:rsidRPr="004E186E" w:rsidRDefault="00CF16FA" w:rsidP="00CF16FA">
      <w:pPr>
        <w:spacing w:after="0" w:line="360" w:lineRule="auto"/>
        <w:jc w:val="both"/>
        <w:rPr>
          <w:rFonts w:eastAsia="Times New Roman" w:cstheme="minorHAnsi"/>
          <w:bCs/>
          <w:color w:val="7030A0"/>
          <w:sz w:val="24"/>
        </w:rPr>
      </w:pPr>
    </w:p>
    <w:p w14:paraId="35FE62FB" w14:textId="77777777" w:rsidR="00D62D9E" w:rsidRPr="00CF16FA" w:rsidRDefault="00D62D9E" w:rsidP="00CF16FA">
      <w:pPr>
        <w:shd w:val="clear" w:color="auto" w:fill="009999"/>
        <w:spacing w:after="0" w:line="360" w:lineRule="auto"/>
        <w:jc w:val="center"/>
        <w:rPr>
          <w:rFonts w:eastAsia="Times New Roman" w:cstheme="minorHAnsi"/>
          <w:b/>
          <w:color w:val="FFFFFF" w:themeColor="background1"/>
          <w:sz w:val="24"/>
        </w:rPr>
      </w:pPr>
      <w:r w:rsidRPr="00CF16FA">
        <w:rPr>
          <w:rFonts w:eastAsia="Times New Roman" w:cstheme="minorHAnsi"/>
          <w:b/>
          <w:color w:val="FFFFFF" w:themeColor="background1"/>
          <w:sz w:val="24"/>
        </w:rPr>
        <w:t>1. PROPÓSITO DO EDITAL DE CHAMAMENTO PÚBLICO</w:t>
      </w:r>
    </w:p>
    <w:p w14:paraId="7B28160A" w14:textId="77777777" w:rsidR="00D62D9E" w:rsidRPr="004A4C67" w:rsidRDefault="00D62D9E" w:rsidP="00CF16FA">
      <w:pPr>
        <w:spacing w:after="0" w:line="360" w:lineRule="auto"/>
        <w:jc w:val="both"/>
        <w:rPr>
          <w:rFonts w:eastAsia="Times New Roman" w:cstheme="minorHAnsi"/>
          <w:bCs/>
          <w:sz w:val="8"/>
        </w:rPr>
      </w:pPr>
    </w:p>
    <w:p w14:paraId="5F6B1042" w14:textId="77777777" w:rsidR="00C361B7" w:rsidRDefault="00C361B7" w:rsidP="00CF16FA">
      <w:pPr>
        <w:spacing w:after="0" w:line="360" w:lineRule="auto"/>
        <w:jc w:val="both"/>
        <w:rPr>
          <w:rFonts w:eastAsia="Times New Roman" w:cstheme="minorHAnsi"/>
          <w:b/>
          <w:color w:val="7030A0"/>
          <w:sz w:val="24"/>
        </w:rPr>
      </w:pPr>
    </w:p>
    <w:p w14:paraId="4BE27C30" w14:textId="260315E1" w:rsidR="00D62D9E" w:rsidRPr="00C361B7" w:rsidRDefault="00D62D9E" w:rsidP="00CF16FA">
      <w:pPr>
        <w:spacing w:after="0" w:line="360" w:lineRule="auto"/>
        <w:jc w:val="both"/>
        <w:rPr>
          <w:rFonts w:eastAsia="Times New Roman" w:cstheme="minorHAnsi"/>
          <w:bCs/>
          <w:sz w:val="24"/>
        </w:rPr>
      </w:pPr>
      <w:r w:rsidRPr="00C361B7">
        <w:rPr>
          <w:rFonts w:eastAsia="Times New Roman" w:cstheme="minorHAnsi"/>
          <w:b/>
          <w:sz w:val="24"/>
        </w:rPr>
        <w:t>1.1.</w:t>
      </w:r>
      <w:r w:rsidRPr="00C361B7">
        <w:rPr>
          <w:rFonts w:eastAsia="Times New Roman" w:cstheme="minorHAnsi"/>
          <w:bCs/>
          <w:sz w:val="24"/>
        </w:rPr>
        <w:t xml:space="preserve"> A finalidade do presente Chamamento Público é a seleção de propostas para a celebração de parceria com </w:t>
      </w:r>
      <w:r w:rsidR="003C3CD2" w:rsidRPr="00C361B7">
        <w:rPr>
          <w:rFonts w:eastAsia="Times New Roman" w:cstheme="minorHAnsi"/>
          <w:bCs/>
          <w:sz w:val="24"/>
        </w:rPr>
        <w:t>organizações da sociedade civil</w:t>
      </w:r>
      <w:r w:rsidRPr="00C361B7">
        <w:rPr>
          <w:rFonts w:eastAsia="Times New Roman" w:cstheme="minorHAnsi"/>
          <w:bCs/>
          <w:sz w:val="24"/>
        </w:rPr>
        <w:t xml:space="preserve">, </w:t>
      </w:r>
      <w:r w:rsidR="003C3CD2" w:rsidRPr="00C361B7">
        <w:rPr>
          <w:rFonts w:eastAsia="Times New Roman" w:cstheme="minorHAnsi"/>
          <w:bCs/>
          <w:sz w:val="24"/>
        </w:rPr>
        <w:t xml:space="preserve">em regime de mútua cooperação, para a consecução de finalidades de interesse público e recíproco, mediante a execução de atividades ou de projetos previamente estabelecidos em planos de trabalho </w:t>
      </w:r>
      <w:r w:rsidRPr="00C361B7">
        <w:rPr>
          <w:rFonts w:eastAsia="Times New Roman" w:cstheme="minorHAnsi"/>
          <w:bCs/>
          <w:sz w:val="24"/>
        </w:rPr>
        <w:t xml:space="preserve">por meio da formalização de termo de </w:t>
      </w:r>
      <w:r w:rsidR="009F3B2F" w:rsidRPr="00C361B7">
        <w:rPr>
          <w:rFonts w:eastAsia="Times New Roman" w:cstheme="minorHAnsi"/>
          <w:bCs/>
          <w:sz w:val="24"/>
        </w:rPr>
        <w:t>fomento</w:t>
      </w:r>
      <w:r w:rsidRPr="00C361B7">
        <w:rPr>
          <w:rFonts w:eastAsia="Times New Roman" w:cstheme="minorHAnsi"/>
          <w:bCs/>
          <w:sz w:val="24"/>
        </w:rPr>
        <w:t>.</w:t>
      </w:r>
    </w:p>
    <w:p w14:paraId="64BC5D25" w14:textId="6C78901B" w:rsidR="00A07777" w:rsidRPr="00C361B7" w:rsidRDefault="00A07777" w:rsidP="00A07777">
      <w:pPr>
        <w:spacing w:after="0" w:line="360" w:lineRule="auto"/>
        <w:jc w:val="both"/>
        <w:rPr>
          <w:rFonts w:eastAsia="Times New Roman" w:cstheme="minorHAnsi"/>
          <w:bCs/>
          <w:sz w:val="24"/>
        </w:rPr>
      </w:pPr>
      <w:r w:rsidRPr="00C361B7">
        <w:rPr>
          <w:rFonts w:eastAsia="Times New Roman" w:cstheme="minorHAnsi"/>
          <w:b/>
          <w:sz w:val="24"/>
        </w:rPr>
        <w:t>1.2.</w:t>
      </w:r>
      <w:r w:rsidRPr="00C361B7">
        <w:rPr>
          <w:rFonts w:eastAsia="Times New Roman" w:cstheme="minorHAnsi"/>
          <w:bCs/>
          <w:sz w:val="24"/>
        </w:rPr>
        <w:t xml:space="preserve"> O objetivo é selecionar planos de trabalho que contemplem a elaboração de: </w:t>
      </w:r>
    </w:p>
    <w:p w14:paraId="294E4656" w14:textId="77777777" w:rsidR="00A07777" w:rsidRPr="00C361B7" w:rsidRDefault="00A07777" w:rsidP="00BB2B68">
      <w:pPr>
        <w:spacing w:after="0" w:line="360" w:lineRule="auto"/>
        <w:ind w:left="284"/>
        <w:jc w:val="both"/>
        <w:rPr>
          <w:rFonts w:eastAsia="Times New Roman" w:cstheme="minorHAnsi"/>
          <w:bCs/>
          <w:sz w:val="24"/>
        </w:rPr>
      </w:pPr>
      <w:r w:rsidRPr="00C361B7">
        <w:rPr>
          <w:rFonts w:eastAsia="Times New Roman" w:cstheme="minorHAnsi"/>
          <w:b/>
          <w:sz w:val="24"/>
        </w:rPr>
        <w:t>a)</w:t>
      </w:r>
      <w:r w:rsidRPr="00C361B7">
        <w:rPr>
          <w:rFonts w:eastAsia="Times New Roman" w:cstheme="minorHAnsi"/>
          <w:bCs/>
          <w:sz w:val="24"/>
        </w:rPr>
        <w:t xml:space="preserve"> Projetos de arquitetura para novas unidades habitacionais de interesse social; </w:t>
      </w:r>
    </w:p>
    <w:p w14:paraId="3AED0851" w14:textId="77777777" w:rsidR="00A07777" w:rsidRPr="00C361B7" w:rsidRDefault="00A07777" w:rsidP="00BB2B68">
      <w:pPr>
        <w:spacing w:after="0" w:line="360" w:lineRule="auto"/>
        <w:ind w:left="284"/>
        <w:jc w:val="both"/>
        <w:rPr>
          <w:rFonts w:eastAsia="Times New Roman" w:cstheme="minorHAnsi"/>
          <w:bCs/>
          <w:sz w:val="24"/>
        </w:rPr>
      </w:pPr>
      <w:r w:rsidRPr="00C361B7">
        <w:rPr>
          <w:rFonts w:eastAsia="Times New Roman" w:cstheme="minorHAnsi"/>
          <w:b/>
          <w:sz w:val="24"/>
        </w:rPr>
        <w:t>b)</w:t>
      </w:r>
      <w:r w:rsidRPr="00C361B7">
        <w:rPr>
          <w:rFonts w:eastAsia="Times New Roman" w:cstheme="minorHAnsi"/>
          <w:bCs/>
          <w:sz w:val="24"/>
        </w:rPr>
        <w:t xml:space="preserve"> Projetos de reforma e/ou ampliação para unidades habitacionais de interesse social já construídas; </w:t>
      </w:r>
    </w:p>
    <w:p w14:paraId="3264D24F" w14:textId="77777777" w:rsidR="00A07777" w:rsidRPr="00C361B7" w:rsidRDefault="00A07777" w:rsidP="00BB2B68">
      <w:pPr>
        <w:spacing w:after="0" w:line="360" w:lineRule="auto"/>
        <w:ind w:left="284"/>
        <w:jc w:val="both"/>
        <w:rPr>
          <w:rFonts w:eastAsia="Times New Roman" w:cstheme="minorHAnsi"/>
          <w:bCs/>
          <w:sz w:val="24"/>
        </w:rPr>
      </w:pPr>
      <w:r w:rsidRPr="00C361B7">
        <w:rPr>
          <w:rFonts w:eastAsia="Times New Roman" w:cstheme="minorHAnsi"/>
          <w:b/>
          <w:sz w:val="24"/>
        </w:rPr>
        <w:t>c)</w:t>
      </w:r>
      <w:r w:rsidRPr="00C361B7">
        <w:rPr>
          <w:rFonts w:eastAsia="Times New Roman" w:cstheme="minorHAnsi"/>
          <w:bCs/>
          <w:sz w:val="24"/>
        </w:rPr>
        <w:t xml:space="preserve"> Projetos de arquitetura e urbanismo que estejam em conformidade com a Lei nº 11.888/2008; </w:t>
      </w:r>
    </w:p>
    <w:p w14:paraId="43C89002" w14:textId="60E4F418" w:rsidR="00A07777" w:rsidRPr="00C361B7" w:rsidRDefault="00A07777" w:rsidP="00BB2B68">
      <w:pPr>
        <w:spacing w:after="0" w:line="360" w:lineRule="auto"/>
        <w:ind w:left="284"/>
        <w:jc w:val="both"/>
        <w:rPr>
          <w:rFonts w:eastAsia="Times New Roman" w:cstheme="minorHAnsi"/>
          <w:bCs/>
          <w:sz w:val="24"/>
        </w:rPr>
      </w:pPr>
      <w:r w:rsidRPr="00C361B7">
        <w:rPr>
          <w:rFonts w:eastAsia="Times New Roman" w:cstheme="minorHAnsi"/>
          <w:b/>
          <w:sz w:val="24"/>
        </w:rPr>
        <w:t>d)</w:t>
      </w:r>
      <w:r w:rsidRPr="00C361B7">
        <w:rPr>
          <w:rFonts w:eastAsia="Times New Roman" w:cstheme="minorHAnsi"/>
          <w:bCs/>
          <w:sz w:val="24"/>
        </w:rPr>
        <w:t xml:space="preserve"> Outras ações de ATHIS.</w:t>
      </w:r>
    </w:p>
    <w:p w14:paraId="4AC30F55" w14:textId="09E392A2" w:rsidR="00D62D9E" w:rsidRPr="00C361B7" w:rsidRDefault="00D62D9E" w:rsidP="00CF16FA">
      <w:pPr>
        <w:spacing w:after="0" w:line="360" w:lineRule="auto"/>
        <w:jc w:val="both"/>
        <w:rPr>
          <w:rFonts w:eastAsia="Times New Roman" w:cstheme="minorHAnsi"/>
          <w:bCs/>
          <w:sz w:val="24"/>
        </w:rPr>
      </w:pPr>
      <w:r w:rsidRPr="00C361B7">
        <w:rPr>
          <w:rFonts w:eastAsia="Times New Roman" w:cstheme="minorHAnsi"/>
          <w:b/>
          <w:sz w:val="24"/>
        </w:rPr>
        <w:t>1.</w:t>
      </w:r>
      <w:r w:rsidR="00A07777" w:rsidRPr="00C361B7">
        <w:rPr>
          <w:rFonts w:eastAsia="Times New Roman" w:cstheme="minorHAnsi"/>
          <w:b/>
          <w:sz w:val="24"/>
        </w:rPr>
        <w:t>3</w:t>
      </w:r>
      <w:r w:rsidRPr="00C361B7">
        <w:rPr>
          <w:rFonts w:eastAsia="Times New Roman" w:cstheme="minorHAnsi"/>
          <w:b/>
          <w:sz w:val="24"/>
        </w:rPr>
        <w:t>.</w:t>
      </w:r>
      <w:r w:rsidRPr="00C361B7">
        <w:rPr>
          <w:rFonts w:eastAsia="Times New Roman" w:cstheme="minorHAnsi"/>
          <w:bCs/>
          <w:sz w:val="24"/>
        </w:rPr>
        <w:t xml:space="preserve"> As propostas deverão ser </w:t>
      </w:r>
      <w:r w:rsidR="00584607" w:rsidRPr="00C361B7">
        <w:rPr>
          <w:rFonts w:eastAsia="Times New Roman" w:cstheme="minorHAnsi"/>
          <w:bCs/>
          <w:sz w:val="24"/>
        </w:rPr>
        <w:t xml:space="preserve">elaboradas e </w:t>
      </w:r>
      <w:r w:rsidRPr="00C361B7">
        <w:rPr>
          <w:rFonts w:eastAsia="Times New Roman" w:cstheme="minorHAnsi"/>
          <w:bCs/>
          <w:sz w:val="24"/>
        </w:rPr>
        <w:t xml:space="preserve">apresentadas seguindo o roteiro disponibilizado pela Administração Pública. </w:t>
      </w:r>
    </w:p>
    <w:p w14:paraId="5C17F27E" w14:textId="284A05A1" w:rsidR="00D62D9E" w:rsidRPr="00C361B7" w:rsidRDefault="00D62D9E" w:rsidP="00CF16FA">
      <w:pPr>
        <w:spacing w:after="0" w:line="360" w:lineRule="auto"/>
        <w:jc w:val="both"/>
        <w:rPr>
          <w:rFonts w:eastAsia="Times New Roman" w:cstheme="minorHAnsi"/>
          <w:bCs/>
          <w:sz w:val="24"/>
        </w:rPr>
      </w:pPr>
      <w:r w:rsidRPr="00C361B7">
        <w:rPr>
          <w:rFonts w:eastAsia="Times New Roman" w:cstheme="minorHAnsi"/>
          <w:b/>
          <w:sz w:val="24"/>
        </w:rPr>
        <w:t>1.</w:t>
      </w:r>
      <w:r w:rsidR="00A07777" w:rsidRPr="00C361B7">
        <w:rPr>
          <w:rFonts w:eastAsia="Times New Roman" w:cstheme="minorHAnsi"/>
          <w:b/>
          <w:sz w:val="24"/>
        </w:rPr>
        <w:t>4</w:t>
      </w:r>
      <w:r w:rsidRPr="00C361B7">
        <w:rPr>
          <w:rFonts w:eastAsia="Times New Roman" w:cstheme="minorHAnsi"/>
          <w:b/>
          <w:sz w:val="24"/>
        </w:rPr>
        <w:t>.</w:t>
      </w:r>
      <w:r w:rsidRPr="00C361B7">
        <w:rPr>
          <w:rFonts w:eastAsia="Times New Roman" w:cstheme="minorHAnsi"/>
          <w:bCs/>
          <w:sz w:val="24"/>
        </w:rPr>
        <w:t xml:space="preserve"> O procedimento de seleção reger-se-á pela Lei nº 13.019, de 31 de julho de 2014, pelo Decreto nº 8.726, de 27 de abril de 2016, e pelos demais normativos aplicáveis, além das condições previstas neste Edital.  </w:t>
      </w:r>
    </w:p>
    <w:p w14:paraId="707D2FF3" w14:textId="1604948C" w:rsidR="00497CF7" w:rsidRPr="00C361B7" w:rsidRDefault="00D62D9E" w:rsidP="00CF16FA">
      <w:pPr>
        <w:spacing w:after="0" w:line="360" w:lineRule="auto"/>
        <w:jc w:val="both"/>
        <w:rPr>
          <w:rFonts w:eastAsia="Times New Roman" w:cstheme="minorHAnsi"/>
          <w:bCs/>
          <w:sz w:val="24"/>
          <w:szCs w:val="24"/>
        </w:rPr>
      </w:pPr>
      <w:r w:rsidRPr="00C361B7">
        <w:rPr>
          <w:rFonts w:eastAsia="Times New Roman" w:cstheme="minorHAnsi"/>
          <w:b/>
          <w:sz w:val="24"/>
        </w:rPr>
        <w:lastRenderedPageBreak/>
        <w:t>1.</w:t>
      </w:r>
      <w:r w:rsidR="00BB2B68" w:rsidRPr="00C361B7">
        <w:rPr>
          <w:rFonts w:eastAsia="Times New Roman" w:cstheme="minorHAnsi"/>
          <w:b/>
          <w:sz w:val="24"/>
        </w:rPr>
        <w:t>5</w:t>
      </w:r>
      <w:r w:rsidRPr="00C361B7">
        <w:rPr>
          <w:rFonts w:eastAsia="Times New Roman" w:cstheme="minorHAnsi"/>
          <w:b/>
          <w:sz w:val="24"/>
        </w:rPr>
        <w:t>.</w:t>
      </w:r>
      <w:r w:rsidRPr="00C361B7">
        <w:rPr>
          <w:rFonts w:eastAsia="Times New Roman" w:cstheme="minorHAnsi"/>
          <w:bCs/>
          <w:sz w:val="24"/>
        </w:rPr>
        <w:t xml:space="preserve"> </w:t>
      </w:r>
      <w:r w:rsidRPr="00C361B7">
        <w:rPr>
          <w:rFonts w:eastAsia="Times New Roman" w:cstheme="minorHAnsi"/>
          <w:b/>
          <w:sz w:val="24"/>
        </w:rPr>
        <w:t>Poderão ser selecionadas mais de uma proposta</w:t>
      </w:r>
      <w:r w:rsidRPr="00C361B7">
        <w:rPr>
          <w:rFonts w:eastAsia="Times New Roman" w:cstheme="minorHAnsi"/>
          <w:bCs/>
          <w:sz w:val="24"/>
        </w:rPr>
        <w:t xml:space="preserve">, observada a </w:t>
      </w:r>
      <w:r w:rsidRPr="00C361B7">
        <w:rPr>
          <w:rFonts w:eastAsia="Times New Roman" w:cstheme="minorHAnsi"/>
          <w:bCs/>
          <w:sz w:val="24"/>
          <w:szCs w:val="24"/>
        </w:rPr>
        <w:t xml:space="preserve">ordem de classificação e a disponibilidade orçamentária para a celebração dos termos de </w:t>
      </w:r>
      <w:r w:rsidR="009F3B2F" w:rsidRPr="00C361B7">
        <w:rPr>
          <w:rFonts w:eastAsia="Times New Roman" w:cstheme="minorHAnsi"/>
          <w:bCs/>
          <w:sz w:val="24"/>
          <w:szCs w:val="24"/>
        </w:rPr>
        <w:t>fomento</w:t>
      </w:r>
      <w:r w:rsidRPr="00C361B7">
        <w:rPr>
          <w:rFonts w:eastAsia="Times New Roman" w:cstheme="minorHAnsi"/>
          <w:bCs/>
          <w:sz w:val="24"/>
          <w:szCs w:val="24"/>
        </w:rPr>
        <w:t>.</w:t>
      </w:r>
    </w:p>
    <w:p w14:paraId="0DA5614F" w14:textId="77777777" w:rsidR="001106BD" w:rsidRPr="00CF16FA" w:rsidRDefault="001106BD" w:rsidP="00CF16FA">
      <w:pPr>
        <w:spacing w:after="0" w:line="360" w:lineRule="auto"/>
        <w:jc w:val="both"/>
        <w:rPr>
          <w:rFonts w:cstheme="minorHAnsi"/>
          <w:bCs/>
          <w:color w:val="FF0000"/>
          <w:sz w:val="24"/>
          <w:szCs w:val="24"/>
        </w:rPr>
      </w:pPr>
    </w:p>
    <w:p w14:paraId="1C92DA0F" w14:textId="77777777" w:rsidR="00D62D9E" w:rsidRPr="00CF16FA" w:rsidRDefault="00D62D9E" w:rsidP="00CF16FA">
      <w:pPr>
        <w:shd w:val="clear" w:color="auto" w:fill="009999"/>
        <w:spacing w:after="0" w:line="360" w:lineRule="auto"/>
        <w:jc w:val="center"/>
        <w:rPr>
          <w:rFonts w:eastAsia="Times New Roman" w:cstheme="minorHAnsi"/>
          <w:b/>
          <w:color w:val="FFFFFF" w:themeColor="background1"/>
          <w:sz w:val="24"/>
          <w:szCs w:val="24"/>
        </w:rPr>
      </w:pPr>
      <w:r w:rsidRPr="00CF16FA">
        <w:rPr>
          <w:rFonts w:eastAsia="Times New Roman" w:cstheme="minorHAnsi"/>
          <w:b/>
          <w:color w:val="FFFFFF" w:themeColor="background1"/>
          <w:sz w:val="24"/>
          <w:szCs w:val="24"/>
        </w:rPr>
        <w:t xml:space="preserve">2. OBJETO DO TERMO DE </w:t>
      </w:r>
      <w:r w:rsidR="009F3B2F" w:rsidRPr="00CF16FA">
        <w:rPr>
          <w:rFonts w:eastAsia="Times New Roman" w:cstheme="minorHAnsi"/>
          <w:b/>
          <w:color w:val="FFFFFF" w:themeColor="background1"/>
          <w:sz w:val="24"/>
          <w:szCs w:val="24"/>
        </w:rPr>
        <w:t>FOMENTO</w:t>
      </w:r>
    </w:p>
    <w:p w14:paraId="48C43A6E" w14:textId="77777777" w:rsidR="00D62D9E" w:rsidRPr="00CF16FA" w:rsidRDefault="00D62D9E" w:rsidP="00CF16FA">
      <w:pPr>
        <w:spacing w:after="0" w:line="360" w:lineRule="auto"/>
        <w:jc w:val="both"/>
        <w:rPr>
          <w:rFonts w:cstheme="minorHAnsi"/>
          <w:bCs/>
          <w:color w:val="FF0000"/>
          <w:sz w:val="24"/>
          <w:szCs w:val="24"/>
        </w:rPr>
      </w:pPr>
    </w:p>
    <w:p w14:paraId="0A189575" w14:textId="57C1F902" w:rsidR="00842CA2" w:rsidRPr="00C361B7" w:rsidRDefault="00D62D9E" w:rsidP="00CF16FA">
      <w:pPr>
        <w:spacing w:after="0" w:line="360" w:lineRule="auto"/>
        <w:jc w:val="both"/>
        <w:rPr>
          <w:rFonts w:cstheme="minorHAnsi"/>
          <w:bCs/>
          <w:sz w:val="24"/>
          <w:szCs w:val="24"/>
        </w:rPr>
      </w:pPr>
      <w:r w:rsidRPr="00C361B7">
        <w:rPr>
          <w:rFonts w:cstheme="minorHAnsi"/>
          <w:b/>
          <w:sz w:val="24"/>
          <w:szCs w:val="24"/>
        </w:rPr>
        <w:t>2.1.</w:t>
      </w:r>
      <w:r w:rsidR="00842CA2" w:rsidRPr="00C361B7">
        <w:rPr>
          <w:rFonts w:cstheme="minorHAnsi"/>
          <w:bCs/>
          <w:sz w:val="24"/>
          <w:szCs w:val="24"/>
        </w:rPr>
        <w:t xml:space="preserve"> </w:t>
      </w:r>
      <w:r w:rsidRPr="00C361B7">
        <w:rPr>
          <w:rFonts w:cstheme="minorHAnsi"/>
          <w:bCs/>
          <w:sz w:val="24"/>
          <w:szCs w:val="24"/>
        </w:rPr>
        <w:t xml:space="preserve">O termo de </w:t>
      </w:r>
      <w:r w:rsidR="00C90419" w:rsidRPr="00C361B7">
        <w:rPr>
          <w:rFonts w:cstheme="minorHAnsi"/>
          <w:bCs/>
          <w:sz w:val="24"/>
          <w:szCs w:val="24"/>
        </w:rPr>
        <w:t>fomento</w:t>
      </w:r>
      <w:r w:rsidRPr="00C361B7">
        <w:rPr>
          <w:rFonts w:cstheme="minorHAnsi"/>
          <w:bCs/>
          <w:sz w:val="24"/>
          <w:szCs w:val="24"/>
        </w:rPr>
        <w:t xml:space="preserve"> terá por objeto a concessão de apoio </w:t>
      </w:r>
      <w:r w:rsidR="00110D8F" w:rsidRPr="00C361B7">
        <w:rPr>
          <w:rFonts w:cstheme="minorHAnsi"/>
          <w:bCs/>
          <w:sz w:val="24"/>
          <w:szCs w:val="24"/>
        </w:rPr>
        <w:t>do CAU/MT</w:t>
      </w:r>
      <w:r w:rsidRPr="00C361B7">
        <w:rPr>
          <w:rFonts w:cstheme="minorHAnsi"/>
          <w:bCs/>
          <w:sz w:val="24"/>
          <w:szCs w:val="24"/>
        </w:rPr>
        <w:t xml:space="preserve"> para a execução de </w:t>
      </w:r>
      <w:r w:rsidR="003C3CD2" w:rsidRPr="00C361B7">
        <w:rPr>
          <w:rFonts w:cstheme="minorHAnsi"/>
          <w:bCs/>
          <w:sz w:val="24"/>
          <w:szCs w:val="24"/>
        </w:rPr>
        <w:t>ações e projetos</w:t>
      </w:r>
      <w:r w:rsidRPr="00C361B7">
        <w:rPr>
          <w:rFonts w:cstheme="minorHAnsi"/>
          <w:bCs/>
          <w:sz w:val="24"/>
          <w:szCs w:val="24"/>
        </w:rPr>
        <w:t xml:space="preserve"> </w:t>
      </w:r>
      <w:r w:rsidR="003C3CD2" w:rsidRPr="00C361B7">
        <w:rPr>
          <w:rFonts w:cstheme="minorHAnsi"/>
          <w:bCs/>
          <w:sz w:val="24"/>
          <w:szCs w:val="24"/>
        </w:rPr>
        <w:t>referentes à Assistência Técnica de Habitação de Interesse Social (ATHIS), de acordo com a Lei nº 11.888/2008.</w:t>
      </w:r>
    </w:p>
    <w:p w14:paraId="47B51609" w14:textId="4AC8A836" w:rsidR="00015E49" w:rsidRPr="00C361B7" w:rsidRDefault="005732DF" w:rsidP="00CF16FA">
      <w:pPr>
        <w:spacing w:after="0" w:line="360" w:lineRule="auto"/>
        <w:jc w:val="both"/>
        <w:rPr>
          <w:rFonts w:cstheme="minorHAnsi"/>
          <w:bCs/>
          <w:sz w:val="24"/>
          <w:szCs w:val="24"/>
        </w:rPr>
      </w:pPr>
      <w:r w:rsidRPr="00C361B7">
        <w:rPr>
          <w:rFonts w:cstheme="minorHAnsi"/>
          <w:b/>
          <w:sz w:val="24"/>
          <w:szCs w:val="24"/>
        </w:rPr>
        <w:t>2.2.</w:t>
      </w:r>
      <w:r w:rsidRPr="00C361B7">
        <w:rPr>
          <w:rFonts w:cstheme="minorHAnsi"/>
          <w:bCs/>
          <w:sz w:val="24"/>
          <w:szCs w:val="24"/>
        </w:rPr>
        <w:t xml:space="preserve"> </w:t>
      </w:r>
      <w:r w:rsidR="003C3CD2" w:rsidRPr="00C361B7">
        <w:rPr>
          <w:rFonts w:cstheme="minorHAnsi"/>
          <w:bCs/>
          <w:sz w:val="24"/>
          <w:szCs w:val="24"/>
        </w:rPr>
        <w:t>Constitui o</w:t>
      </w:r>
      <w:r w:rsidRPr="00C361B7">
        <w:rPr>
          <w:rFonts w:cstheme="minorHAnsi"/>
          <w:bCs/>
          <w:sz w:val="24"/>
          <w:szCs w:val="24"/>
        </w:rPr>
        <w:t>bjetivos específicos da parceria</w:t>
      </w:r>
      <w:r w:rsidR="003C3CD2" w:rsidRPr="00C361B7">
        <w:rPr>
          <w:rFonts w:cstheme="minorHAnsi"/>
          <w:bCs/>
          <w:sz w:val="24"/>
          <w:szCs w:val="24"/>
        </w:rPr>
        <w:t xml:space="preserve"> promover ações de DIFUSÃO e PRÁTICAS voltadas à implementação e fomento ao direito à moradia digna e acesso à ATHIS às famílias de baixa renda no estado de Mato Grosso, nas seguintes modalidades:  </w:t>
      </w:r>
    </w:p>
    <w:p w14:paraId="75291A78" w14:textId="77777777" w:rsidR="00015E49" w:rsidRPr="00C361B7" w:rsidRDefault="003C3CD2" w:rsidP="002477A9">
      <w:pPr>
        <w:spacing w:after="0" w:line="360" w:lineRule="auto"/>
        <w:ind w:left="284"/>
        <w:jc w:val="both"/>
        <w:rPr>
          <w:rFonts w:cstheme="minorHAnsi"/>
          <w:bCs/>
          <w:sz w:val="24"/>
          <w:szCs w:val="24"/>
        </w:rPr>
      </w:pPr>
      <w:r w:rsidRPr="00C361B7">
        <w:rPr>
          <w:rFonts w:cstheme="minorHAnsi"/>
          <w:bCs/>
          <w:sz w:val="24"/>
          <w:szCs w:val="24"/>
        </w:rPr>
        <w:t xml:space="preserve">a)  ações para DIFUSÃO (formação, conscientização e universalização);  </w:t>
      </w:r>
    </w:p>
    <w:p w14:paraId="6C2A50FD" w14:textId="091B3E13" w:rsidR="005732DF" w:rsidRPr="00C361B7" w:rsidRDefault="003C3CD2" w:rsidP="002477A9">
      <w:pPr>
        <w:spacing w:after="0" w:line="360" w:lineRule="auto"/>
        <w:ind w:left="284"/>
        <w:jc w:val="both"/>
        <w:rPr>
          <w:rFonts w:cstheme="minorHAnsi"/>
          <w:bCs/>
          <w:sz w:val="24"/>
          <w:szCs w:val="24"/>
        </w:rPr>
      </w:pPr>
      <w:r w:rsidRPr="00C361B7">
        <w:rPr>
          <w:rFonts w:cstheme="minorHAnsi"/>
          <w:bCs/>
          <w:sz w:val="24"/>
          <w:szCs w:val="24"/>
        </w:rPr>
        <w:t xml:space="preserve">b) ações PRÁTICAS voltadas à implementação e fomento ao direito à moradia e à ATHIS.  </w:t>
      </w:r>
    </w:p>
    <w:p w14:paraId="48301EF4" w14:textId="77777777" w:rsidR="00A07777" w:rsidRPr="00C361B7" w:rsidRDefault="00015E49" w:rsidP="00CF16FA">
      <w:pPr>
        <w:spacing w:after="0" w:line="360" w:lineRule="auto"/>
        <w:jc w:val="both"/>
        <w:rPr>
          <w:rFonts w:cstheme="minorHAnsi"/>
          <w:bCs/>
          <w:sz w:val="24"/>
          <w:szCs w:val="24"/>
        </w:rPr>
      </w:pPr>
      <w:r w:rsidRPr="00C361B7">
        <w:rPr>
          <w:rFonts w:cstheme="minorHAnsi"/>
          <w:b/>
          <w:sz w:val="24"/>
          <w:szCs w:val="24"/>
        </w:rPr>
        <w:t>2.3.</w:t>
      </w:r>
      <w:r w:rsidR="00A07777" w:rsidRPr="00C361B7">
        <w:rPr>
          <w:rFonts w:cstheme="minorHAnsi"/>
          <w:bCs/>
          <w:sz w:val="24"/>
          <w:szCs w:val="24"/>
        </w:rPr>
        <w:t xml:space="preserve"> A modalidade ações de DIFUSÃO corresponde à formação, conscientização e universalização, considerando:  </w:t>
      </w:r>
    </w:p>
    <w:p w14:paraId="6A34B3E7" w14:textId="15CA8E96" w:rsidR="00A07777" w:rsidRPr="00C361B7" w:rsidRDefault="00A07777" w:rsidP="00BB2B68">
      <w:pPr>
        <w:spacing w:after="0" w:line="360" w:lineRule="auto"/>
        <w:ind w:left="284"/>
        <w:jc w:val="both"/>
        <w:rPr>
          <w:rFonts w:cstheme="minorHAnsi"/>
          <w:bCs/>
          <w:sz w:val="24"/>
          <w:szCs w:val="24"/>
        </w:rPr>
      </w:pPr>
      <w:r w:rsidRPr="00C361B7">
        <w:rPr>
          <w:rFonts w:cstheme="minorHAnsi"/>
          <w:bCs/>
          <w:sz w:val="24"/>
          <w:szCs w:val="24"/>
        </w:rPr>
        <w:t xml:space="preserve">a) </w:t>
      </w:r>
      <w:r w:rsidR="00BB2B68" w:rsidRPr="00C361B7">
        <w:rPr>
          <w:rFonts w:cstheme="minorHAnsi"/>
          <w:bCs/>
          <w:sz w:val="24"/>
          <w:szCs w:val="24"/>
        </w:rPr>
        <w:t>ações educativas para a promoção da assistência técnica em habitações de interesse social, incluindo cursos, palestras e treinamentos, entre outras atividades;</w:t>
      </w:r>
    </w:p>
    <w:p w14:paraId="61AA925A" w14:textId="4298E44C" w:rsidR="00A07777" w:rsidRPr="00C361B7" w:rsidRDefault="00A07777" w:rsidP="00BB2B68">
      <w:pPr>
        <w:spacing w:after="0" w:line="360" w:lineRule="auto"/>
        <w:ind w:left="284"/>
        <w:jc w:val="both"/>
        <w:rPr>
          <w:rFonts w:cstheme="minorHAnsi"/>
          <w:bCs/>
          <w:sz w:val="24"/>
          <w:szCs w:val="24"/>
        </w:rPr>
      </w:pPr>
      <w:r w:rsidRPr="00C361B7">
        <w:rPr>
          <w:rFonts w:cstheme="minorHAnsi"/>
          <w:bCs/>
          <w:sz w:val="24"/>
          <w:szCs w:val="24"/>
        </w:rPr>
        <w:t>b) proposição legislativa municipais (apoio à criação de Lei Municipal de Assistência Técnica e/ou similares)</w:t>
      </w:r>
      <w:r w:rsidR="004C0837" w:rsidRPr="00C361B7">
        <w:rPr>
          <w:rFonts w:cstheme="minorHAnsi"/>
          <w:bCs/>
          <w:sz w:val="24"/>
          <w:szCs w:val="24"/>
        </w:rPr>
        <w:t>.</w:t>
      </w:r>
      <w:r w:rsidRPr="00C361B7">
        <w:rPr>
          <w:rFonts w:cstheme="minorHAnsi"/>
          <w:bCs/>
          <w:sz w:val="24"/>
          <w:szCs w:val="24"/>
        </w:rPr>
        <w:t xml:space="preserve"> </w:t>
      </w:r>
    </w:p>
    <w:p w14:paraId="4C39B49B" w14:textId="042D9E5E" w:rsidR="00A07777" w:rsidRPr="00C361B7" w:rsidRDefault="00A07777" w:rsidP="00BB2B68">
      <w:pPr>
        <w:spacing w:after="0" w:line="360" w:lineRule="auto"/>
        <w:jc w:val="both"/>
        <w:rPr>
          <w:rFonts w:cstheme="minorHAnsi"/>
          <w:bCs/>
          <w:sz w:val="24"/>
          <w:szCs w:val="24"/>
        </w:rPr>
      </w:pPr>
      <w:r w:rsidRPr="00C361B7">
        <w:rPr>
          <w:rFonts w:cstheme="minorHAnsi"/>
          <w:b/>
          <w:sz w:val="24"/>
          <w:szCs w:val="24"/>
        </w:rPr>
        <w:t>2.4.</w:t>
      </w:r>
      <w:r w:rsidRPr="00C361B7">
        <w:rPr>
          <w:rFonts w:cstheme="minorHAnsi"/>
          <w:bCs/>
          <w:sz w:val="24"/>
          <w:szCs w:val="24"/>
        </w:rPr>
        <w:t xml:space="preserve"> A modalidade PRÁTICAS, visando a implementação e fomento ao direito à moradia e ATHIS, corresponde </w:t>
      </w:r>
      <w:r w:rsidR="00BB2B68" w:rsidRPr="00C361B7">
        <w:rPr>
          <w:rFonts w:cstheme="minorHAnsi"/>
          <w:bCs/>
          <w:sz w:val="24"/>
          <w:szCs w:val="24"/>
        </w:rPr>
        <w:t xml:space="preserve">às seguintes </w:t>
      </w:r>
      <w:r w:rsidRPr="00C361B7">
        <w:rPr>
          <w:rFonts w:cstheme="minorHAnsi"/>
          <w:bCs/>
          <w:sz w:val="24"/>
          <w:szCs w:val="24"/>
        </w:rPr>
        <w:t>ações</w:t>
      </w:r>
      <w:r w:rsidR="00BB2B68" w:rsidRPr="00C361B7">
        <w:rPr>
          <w:rFonts w:cstheme="minorHAnsi"/>
          <w:bCs/>
          <w:sz w:val="24"/>
          <w:szCs w:val="24"/>
        </w:rPr>
        <w:t xml:space="preserve"> e/ou projetos</w:t>
      </w:r>
      <w:r w:rsidRPr="00C361B7">
        <w:rPr>
          <w:rFonts w:cstheme="minorHAnsi"/>
          <w:bCs/>
          <w:sz w:val="24"/>
          <w:szCs w:val="24"/>
        </w:rPr>
        <w:t xml:space="preserve">:  </w:t>
      </w:r>
    </w:p>
    <w:p w14:paraId="3A987F3B" w14:textId="5C30165D" w:rsidR="00BB2B68" w:rsidRPr="00C361B7" w:rsidRDefault="00A07777" w:rsidP="00BB2B68">
      <w:pPr>
        <w:spacing w:after="0" w:line="360" w:lineRule="auto"/>
        <w:ind w:left="284"/>
        <w:jc w:val="both"/>
        <w:rPr>
          <w:rFonts w:cstheme="minorHAnsi"/>
          <w:bCs/>
          <w:sz w:val="24"/>
          <w:szCs w:val="24"/>
        </w:rPr>
      </w:pPr>
      <w:r w:rsidRPr="00C361B7">
        <w:rPr>
          <w:rFonts w:cstheme="minorHAnsi"/>
          <w:bCs/>
          <w:sz w:val="24"/>
          <w:szCs w:val="24"/>
        </w:rPr>
        <w:t xml:space="preserve">a) </w:t>
      </w:r>
      <w:r w:rsidR="002477A9" w:rsidRPr="00C361B7">
        <w:rPr>
          <w:rFonts w:cstheme="minorHAnsi"/>
          <w:bCs/>
          <w:sz w:val="24"/>
          <w:szCs w:val="24"/>
        </w:rPr>
        <w:t>M</w:t>
      </w:r>
      <w:r w:rsidR="00BB2B68" w:rsidRPr="00C361B7">
        <w:rPr>
          <w:rFonts w:cstheme="minorHAnsi"/>
          <w:bCs/>
          <w:sz w:val="24"/>
          <w:szCs w:val="24"/>
        </w:rPr>
        <w:t xml:space="preserve">elhorias habitacionais em assentamentos humanos e/ou melhorias de espaços comunitários na cidade e no campo (desde que vinculados às associações de moradores e/ou grupos comunitários);  </w:t>
      </w:r>
    </w:p>
    <w:p w14:paraId="33CEDD16" w14:textId="3650F0F4" w:rsidR="00BB2B68" w:rsidRPr="00C361B7" w:rsidRDefault="002477A9" w:rsidP="00BB2B68">
      <w:pPr>
        <w:spacing w:after="0" w:line="360" w:lineRule="auto"/>
        <w:ind w:left="284"/>
        <w:jc w:val="both"/>
        <w:rPr>
          <w:rFonts w:cstheme="minorHAnsi"/>
          <w:bCs/>
          <w:sz w:val="24"/>
          <w:szCs w:val="24"/>
        </w:rPr>
      </w:pPr>
      <w:r w:rsidRPr="00C361B7">
        <w:rPr>
          <w:rFonts w:cstheme="minorHAnsi"/>
          <w:bCs/>
          <w:sz w:val="24"/>
          <w:szCs w:val="24"/>
        </w:rPr>
        <w:t>b)</w:t>
      </w:r>
      <w:r w:rsidR="00BB2B68" w:rsidRPr="00C361B7">
        <w:rPr>
          <w:rFonts w:cstheme="minorHAnsi"/>
          <w:bCs/>
          <w:sz w:val="24"/>
          <w:szCs w:val="24"/>
        </w:rPr>
        <w:t xml:space="preserve"> desenvolvimento de projetos arquitetônicos e complementares de habitações </w:t>
      </w:r>
      <w:r w:rsidR="003C2C0D" w:rsidRPr="00C361B7">
        <w:rPr>
          <w:rFonts w:cstheme="minorHAnsi"/>
          <w:bCs/>
          <w:sz w:val="24"/>
          <w:szCs w:val="24"/>
        </w:rPr>
        <w:t xml:space="preserve">e execução </w:t>
      </w:r>
      <w:r w:rsidR="00BB2B68" w:rsidRPr="00C361B7">
        <w:rPr>
          <w:rFonts w:cstheme="minorHAnsi"/>
          <w:bCs/>
          <w:sz w:val="24"/>
          <w:szCs w:val="24"/>
        </w:rPr>
        <w:t>de interesse social;</w:t>
      </w:r>
    </w:p>
    <w:p w14:paraId="2D414352" w14:textId="6444BFC7" w:rsidR="002477A9" w:rsidRPr="00C361B7" w:rsidRDefault="00BB2B68" w:rsidP="00BB2B68">
      <w:pPr>
        <w:spacing w:after="0" w:line="360" w:lineRule="auto"/>
        <w:ind w:left="284"/>
        <w:jc w:val="both"/>
        <w:rPr>
          <w:rFonts w:cstheme="minorHAnsi"/>
          <w:bCs/>
          <w:sz w:val="24"/>
          <w:szCs w:val="24"/>
        </w:rPr>
      </w:pPr>
      <w:r w:rsidRPr="00C361B7">
        <w:rPr>
          <w:rFonts w:cstheme="minorHAnsi"/>
          <w:bCs/>
          <w:sz w:val="24"/>
          <w:szCs w:val="24"/>
        </w:rPr>
        <w:t xml:space="preserve">c) </w:t>
      </w:r>
      <w:r w:rsidR="002477A9" w:rsidRPr="00C361B7">
        <w:rPr>
          <w:rFonts w:cstheme="minorHAnsi"/>
          <w:bCs/>
          <w:sz w:val="24"/>
          <w:szCs w:val="24"/>
        </w:rPr>
        <w:t xml:space="preserve">propostas de ações que promovam a regularização urbanística e fundiária de assentamentos humanos que comprovadamente se enquadrem na modalidade </w:t>
      </w:r>
      <w:proofErr w:type="spellStart"/>
      <w:r w:rsidR="002477A9" w:rsidRPr="00C361B7">
        <w:rPr>
          <w:rFonts w:cstheme="minorHAnsi"/>
          <w:bCs/>
          <w:sz w:val="24"/>
          <w:szCs w:val="24"/>
        </w:rPr>
        <w:t>ReurbS</w:t>
      </w:r>
      <w:proofErr w:type="spellEnd"/>
      <w:r w:rsidR="002477A9" w:rsidRPr="00C361B7">
        <w:rPr>
          <w:rFonts w:cstheme="minorHAnsi"/>
          <w:bCs/>
          <w:sz w:val="24"/>
          <w:szCs w:val="24"/>
        </w:rPr>
        <w:t>, conforme a Lei 13.465/2017.</w:t>
      </w:r>
    </w:p>
    <w:p w14:paraId="075AD6E9" w14:textId="4D844117" w:rsidR="002477A9" w:rsidRPr="00C361B7" w:rsidRDefault="003C2C0D" w:rsidP="002477A9">
      <w:pPr>
        <w:spacing w:after="0" w:line="360" w:lineRule="auto"/>
        <w:ind w:left="284"/>
        <w:jc w:val="both"/>
        <w:rPr>
          <w:rFonts w:cstheme="minorHAnsi"/>
          <w:bCs/>
          <w:sz w:val="24"/>
          <w:szCs w:val="24"/>
        </w:rPr>
      </w:pPr>
      <w:r w:rsidRPr="00C361B7">
        <w:rPr>
          <w:rFonts w:cstheme="minorHAnsi"/>
          <w:bCs/>
          <w:sz w:val="24"/>
          <w:szCs w:val="24"/>
        </w:rPr>
        <w:t>d</w:t>
      </w:r>
      <w:r w:rsidR="00BB2B68" w:rsidRPr="00C361B7">
        <w:rPr>
          <w:rFonts w:cstheme="minorHAnsi"/>
          <w:bCs/>
          <w:sz w:val="24"/>
          <w:szCs w:val="24"/>
        </w:rPr>
        <w:t xml:space="preserve">) </w:t>
      </w:r>
      <w:r w:rsidR="002477A9" w:rsidRPr="00C361B7">
        <w:rPr>
          <w:rFonts w:cstheme="minorHAnsi"/>
          <w:bCs/>
          <w:sz w:val="24"/>
          <w:szCs w:val="24"/>
        </w:rPr>
        <w:t>projetos de requalificação de equipamentos e espaços urbanos em comunidades vulneráveis;</w:t>
      </w:r>
    </w:p>
    <w:p w14:paraId="72916345" w14:textId="6063427B" w:rsidR="003C2C0D" w:rsidRPr="00C361B7" w:rsidRDefault="003C2C0D" w:rsidP="003C2C0D">
      <w:pPr>
        <w:spacing w:after="0" w:line="360" w:lineRule="auto"/>
        <w:ind w:left="284"/>
        <w:jc w:val="both"/>
        <w:rPr>
          <w:rFonts w:cstheme="minorHAnsi"/>
          <w:bCs/>
          <w:sz w:val="24"/>
          <w:szCs w:val="24"/>
        </w:rPr>
      </w:pPr>
      <w:r w:rsidRPr="00C361B7">
        <w:rPr>
          <w:rFonts w:cstheme="minorHAnsi"/>
          <w:bCs/>
          <w:sz w:val="24"/>
          <w:szCs w:val="24"/>
        </w:rPr>
        <w:t xml:space="preserve">e) </w:t>
      </w:r>
      <w:r w:rsidR="002477A9" w:rsidRPr="00C361B7">
        <w:rPr>
          <w:rFonts w:cstheme="minorHAnsi"/>
          <w:bCs/>
          <w:sz w:val="24"/>
          <w:szCs w:val="24"/>
        </w:rPr>
        <w:t xml:space="preserve">projetos </w:t>
      </w:r>
      <w:r w:rsidR="00A07777" w:rsidRPr="00C361B7">
        <w:rPr>
          <w:rFonts w:cstheme="minorHAnsi"/>
          <w:bCs/>
          <w:sz w:val="24"/>
          <w:szCs w:val="24"/>
        </w:rPr>
        <w:t>de melhorias do espaço público de uso coletivo na cidade e no campo</w:t>
      </w:r>
      <w:r w:rsidRPr="00C361B7">
        <w:rPr>
          <w:rFonts w:cstheme="minorHAnsi"/>
          <w:bCs/>
          <w:sz w:val="24"/>
          <w:szCs w:val="24"/>
        </w:rPr>
        <w:t>.</w:t>
      </w:r>
    </w:p>
    <w:p w14:paraId="05B29769" w14:textId="4608126B" w:rsidR="00E0013A" w:rsidRPr="00C361B7" w:rsidRDefault="00BB2B68" w:rsidP="00A07777">
      <w:pPr>
        <w:spacing w:after="0" w:line="360" w:lineRule="auto"/>
        <w:jc w:val="both"/>
        <w:rPr>
          <w:rFonts w:cstheme="minorHAnsi"/>
          <w:bCs/>
          <w:sz w:val="24"/>
          <w:szCs w:val="24"/>
        </w:rPr>
      </w:pPr>
      <w:r w:rsidRPr="00C361B7">
        <w:rPr>
          <w:rFonts w:cstheme="minorHAnsi"/>
          <w:b/>
          <w:sz w:val="24"/>
          <w:szCs w:val="24"/>
        </w:rPr>
        <w:t>2.5</w:t>
      </w:r>
      <w:r w:rsidR="00A07777" w:rsidRPr="00C361B7">
        <w:rPr>
          <w:rFonts w:cstheme="minorHAnsi"/>
          <w:b/>
          <w:sz w:val="24"/>
          <w:szCs w:val="24"/>
        </w:rPr>
        <w:t>.</w:t>
      </w:r>
      <w:r w:rsidR="00A07777" w:rsidRPr="00C361B7">
        <w:rPr>
          <w:rFonts w:cstheme="minorHAnsi"/>
          <w:bCs/>
          <w:sz w:val="24"/>
          <w:szCs w:val="24"/>
        </w:rPr>
        <w:t xml:space="preserve"> </w:t>
      </w:r>
      <w:r w:rsidR="00A07777" w:rsidRPr="00C361B7">
        <w:rPr>
          <w:rFonts w:cstheme="minorHAnsi"/>
          <w:b/>
          <w:sz w:val="24"/>
          <w:szCs w:val="24"/>
        </w:rPr>
        <w:t xml:space="preserve">O objeto do projeto deverá ser, obrigatoriamente, implementado dentro do território do Estado de </w:t>
      </w:r>
      <w:r w:rsidRPr="00C361B7">
        <w:rPr>
          <w:rFonts w:cstheme="minorHAnsi"/>
          <w:b/>
          <w:sz w:val="24"/>
          <w:szCs w:val="24"/>
        </w:rPr>
        <w:t>Mato Grosso</w:t>
      </w:r>
      <w:r w:rsidR="00095481" w:rsidRPr="00C361B7">
        <w:rPr>
          <w:rFonts w:cstheme="minorHAnsi"/>
          <w:bCs/>
          <w:sz w:val="24"/>
          <w:szCs w:val="24"/>
        </w:rPr>
        <w:t>.</w:t>
      </w:r>
    </w:p>
    <w:p w14:paraId="54B76A93" w14:textId="77777777" w:rsidR="00095481" w:rsidRDefault="00095481" w:rsidP="00A07777">
      <w:pPr>
        <w:spacing w:after="0" w:line="360" w:lineRule="auto"/>
        <w:jc w:val="both"/>
        <w:rPr>
          <w:rFonts w:cstheme="minorHAnsi"/>
          <w:bCs/>
          <w:color w:val="00B050"/>
          <w:sz w:val="24"/>
          <w:szCs w:val="24"/>
        </w:rPr>
      </w:pPr>
    </w:p>
    <w:p w14:paraId="51252CC0" w14:textId="77777777" w:rsidR="005732DF" w:rsidRPr="00CF16FA" w:rsidRDefault="005732DF" w:rsidP="00CF16FA">
      <w:pPr>
        <w:shd w:val="clear" w:color="auto" w:fill="009999"/>
        <w:spacing w:after="0" w:line="360" w:lineRule="auto"/>
        <w:jc w:val="center"/>
        <w:rPr>
          <w:rFonts w:eastAsia="Times New Roman" w:cstheme="minorHAnsi"/>
          <w:b/>
          <w:color w:val="FFFFFF" w:themeColor="background1"/>
          <w:sz w:val="24"/>
          <w:szCs w:val="24"/>
        </w:rPr>
      </w:pPr>
      <w:r w:rsidRPr="00CF16FA">
        <w:rPr>
          <w:rFonts w:eastAsia="Times New Roman" w:cstheme="minorHAnsi"/>
          <w:b/>
          <w:color w:val="FFFFFF" w:themeColor="background1"/>
          <w:sz w:val="24"/>
          <w:szCs w:val="24"/>
        </w:rPr>
        <w:t>3. JUSTIFICATIVA</w:t>
      </w:r>
    </w:p>
    <w:p w14:paraId="1A32A2C9" w14:textId="26B2244E" w:rsidR="00E73627" w:rsidRDefault="00E73627" w:rsidP="00EA1405">
      <w:pPr>
        <w:spacing w:after="0" w:line="360" w:lineRule="auto"/>
        <w:jc w:val="both"/>
        <w:rPr>
          <w:rFonts w:cstheme="minorHAnsi"/>
          <w:color w:val="FF0000"/>
          <w:sz w:val="24"/>
          <w:szCs w:val="24"/>
        </w:rPr>
      </w:pPr>
    </w:p>
    <w:p w14:paraId="496D86F7" w14:textId="40D19860" w:rsidR="00EA1405" w:rsidRPr="00C361B7" w:rsidRDefault="007B5A16" w:rsidP="00EA1405">
      <w:pPr>
        <w:spacing w:after="0" w:line="360" w:lineRule="auto"/>
        <w:jc w:val="both"/>
        <w:rPr>
          <w:rFonts w:cstheme="minorHAnsi"/>
          <w:sz w:val="24"/>
          <w:szCs w:val="24"/>
        </w:rPr>
      </w:pPr>
      <w:r w:rsidRPr="00C361B7">
        <w:rPr>
          <w:rFonts w:cstheme="minorHAnsi"/>
          <w:b/>
          <w:bCs/>
          <w:sz w:val="24"/>
          <w:szCs w:val="24"/>
        </w:rPr>
        <w:t>3.1.</w:t>
      </w:r>
      <w:r w:rsidRPr="00C361B7">
        <w:rPr>
          <w:rFonts w:cstheme="minorHAnsi"/>
          <w:sz w:val="24"/>
          <w:szCs w:val="24"/>
        </w:rPr>
        <w:t xml:space="preserve"> </w:t>
      </w:r>
      <w:r w:rsidR="00EA1405" w:rsidRPr="00C361B7">
        <w:rPr>
          <w:rFonts w:cstheme="minorHAnsi"/>
          <w:sz w:val="24"/>
          <w:szCs w:val="24"/>
        </w:rPr>
        <w:t xml:space="preserve">Para 2024, os objetivos estratégicos </w:t>
      </w:r>
      <w:r w:rsidRPr="00C361B7">
        <w:rPr>
          <w:rFonts w:cstheme="minorHAnsi"/>
          <w:sz w:val="24"/>
          <w:szCs w:val="24"/>
        </w:rPr>
        <w:t>do CAU em</w:t>
      </w:r>
      <w:r w:rsidR="00EA1405" w:rsidRPr="00C361B7">
        <w:rPr>
          <w:rFonts w:cstheme="minorHAnsi"/>
          <w:sz w:val="24"/>
          <w:szCs w:val="24"/>
        </w:rPr>
        <w:t xml:space="preserve"> âmbito nacional foram atualizados no Plano de Ação 2024, </w:t>
      </w:r>
      <w:r w:rsidRPr="00C361B7">
        <w:rPr>
          <w:rFonts w:cstheme="minorHAnsi"/>
          <w:sz w:val="24"/>
          <w:szCs w:val="24"/>
        </w:rPr>
        <w:t>sendo eles:</w:t>
      </w:r>
      <w:r w:rsidR="00EA1405" w:rsidRPr="00C361B7">
        <w:rPr>
          <w:rFonts w:cstheme="minorHAnsi"/>
          <w:sz w:val="24"/>
          <w:szCs w:val="24"/>
        </w:rPr>
        <w:t xml:space="preserve"> </w:t>
      </w:r>
      <w:r w:rsidRPr="00C361B7">
        <w:rPr>
          <w:rFonts w:cstheme="minorHAnsi"/>
          <w:sz w:val="24"/>
          <w:szCs w:val="24"/>
        </w:rPr>
        <w:t xml:space="preserve">a) </w:t>
      </w:r>
      <w:r w:rsidR="00EA1405" w:rsidRPr="00C361B7">
        <w:rPr>
          <w:rFonts w:cstheme="minorHAnsi"/>
          <w:sz w:val="24"/>
          <w:szCs w:val="24"/>
        </w:rPr>
        <w:t xml:space="preserve">Tornar a fiscalização um vetor de melhoria do exercício da Arquitetura e Urbanismo; </w:t>
      </w:r>
      <w:r w:rsidRPr="00C361B7">
        <w:rPr>
          <w:rFonts w:cstheme="minorHAnsi"/>
          <w:sz w:val="24"/>
          <w:szCs w:val="24"/>
        </w:rPr>
        <w:t>b</w:t>
      </w:r>
      <w:r w:rsidR="00EA1405" w:rsidRPr="00C361B7">
        <w:rPr>
          <w:rFonts w:cstheme="minorHAnsi"/>
          <w:sz w:val="24"/>
          <w:szCs w:val="24"/>
        </w:rPr>
        <w:t xml:space="preserve">) Assegurar a eficácia no relacionamento e comunicação com a sociedade; e </w:t>
      </w:r>
      <w:r w:rsidRPr="00C361B7">
        <w:rPr>
          <w:rFonts w:cstheme="minorHAnsi"/>
          <w:sz w:val="24"/>
          <w:szCs w:val="24"/>
        </w:rPr>
        <w:t>c</w:t>
      </w:r>
      <w:r w:rsidR="00EA1405" w:rsidRPr="00C361B7">
        <w:rPr>
          <w:rFonts w:cstheme="minorHAnsi"/>
          <w:sz w:val="24"/>
          <w:szCs w:val="24"/>
        </w:rPr>
        <w:t>) Ter sistemas de informação e infraestrutura que viabilizem a gestão e o atendimento dos arquitetos e a sociedade.</w:t>
      </w:r>
    </w:p>
    <w:p w14:paraId="74611534" w14:textId="3659FB6F" w:rsidR="00EA1405" w:rsidRPr="00C361B7" w:rsidRDefault="007B5A16" w:rsidP="00EA1405">
      <w:pPr>
        <w:spacing w:after="0" w:line="360" w:lineRule="auto"/>
        <w:jc w:val="both"/>
        <w:rPr>
          <w:rFonts w:cstheme="minorHAnsi"/>
          <w:sz w:val="24"/>
          <w:szCs w:val="24"/>
        </w:rPr>
      </w:pPr>
      <w:r w:rsidRPr="00C361B7">
        <w:rPr>
          <w:rFonts w:cstheme="minorHAnsi"/>
          <w:b/>
          <w:bCs/>
          <w:sz w:val="24"/>
          <w:szCs w:val="24"/>
        </w:rPr>
        <w:t>3.2.</w:t>
      </w:r>
      <w:r w:rsidRPr="00C361B7">
        <w:rPr>
          <w:rFonts w:cstheme="minorHAnsi"/>
          <w:sz w:val="24"/>
          <w:szCs w:val="24"/>
        </w:rPr>
        <w:t xml:space="preserve"> Conforme disposto no Plano de Ação e Diretrizes de 2024</w:t>
      </w:r>
      <w:r w:rsidR="004E186E" w:rsidRPr="00C361B7">
        <w:rPr>
          <w:rFonts w:cstheme="minorHAnsi"/>
          <w:sz w:val="24"/>
          <w:szCs w:val="24"/>
        </w:rPr>
        <w:t xml:space="preserve"> do CAU</w:t>
      </w:r>
      <w:r w:rsidRPr="00C361B7">
        <w:rPr>
          <w:rFonts w:cstheme="minorHAnsi"/>
          <w:sz w:val="24"/>
          <w:szCs w:val="24"/>
        </w:rPr>
        <w:t>, e</w:t>
      </w:r>
      <w:r w:rsidR="00EA1405" w:rsidRPr="00C361B7">
        <w:rPr>
          <w:rFonts w:cstheme="minorHAnsi"/>
          <w:sz w:val="24"/>
          <w:szCs w:val="24"/>
        </w:rPr>
        <w:t xml:space="preserve">ssas ações </w:t>
      </w:r>
      <w:r w:rsidRPr="00C361B7">
        <w:rPr>
          <w:rFonts w:cstheme="minorHAnsi"/>
          <w:sz w:val="24"/>
          <w:szCs w:val="24"/>
        </w:rPr>
        <w:t>visam</w:t>
      </w:r>
      <w:r w:rsidR="00EA1405" w:rsidRPr="00C361B7">
        <w:rPr>
          <w:rFonts w:cstheme="minorHAnsi"/>
          <w:sz w:val="24"/>
          <w:szCs w:val="24"/>
        </w:rPr>
        <w:t xml:space="preserve"> o alcance da Missão do Conselho </w:t>
      </w:r>
      <w:r w:rsidR="00EA1405" w:rsidRPr="00C361B7">
        <w:rPr>
          <w:rFonts w:cstheme="minorHAnsi"/>
          <w:i/>
          <w:iCs/>
          <w:sz w:val="24"/>
          <w:szCs w:val="24"/>
        </w:rPr>
        <w:t>“Arquitetura e Urbanismo para Todos”,</w:t>
      </w:r>
      <w:r w:rsidR="00EA1405" w:rsidRPr="00C361B7">
        <w:rPr>
          <w:rFonts w:cstheme="minorHAnsi"/>
          <w:sz w:val="24"/>
          <w:szCs w:val="24"/>
        </w:rPr>
        <w:t xml:space="preserve"> no âmbito do Objetivo Estratégico </w:t>
      </w:r>
      <w:r w:rsidR="00EA1405" w:rsidRPr="00C361B7">
        <w:rPr>
          <w:rFonts w:cstheme="minorHAnsi"/>
          <w:i/>
          <w:iCs/>
          <w:sz w:val="24"/>
          <w:szCs w:val="24"/>
        </w:rPr>
        <w:t>“Fomentar o acesso da sociedade à Arquitetura e Urbanismo”</w:t>
      </w:r>
      <w:r w:rsidRPr="00C361B7">
        <w:rPr>
          <w:rFonts w:cstheme="minorHAnsi"/>
          <w:sz w:val="24"/>
          <w:szCs w:val="24"/>
        </w:rPr>
        <w:t xml:space="preserve"> e </w:t>
      </w:r>
      <w:r w:rsidR="00EA1405" w:rsidRPr="00C361B7">
        <w:rPr>
          <w:rFonts w:cstheme="minorHAnsi"/>
          <w:sz w:val="24"/>
          <w:szCs w:val="24"/>
        </w:rPr>
        <w:t>serão implementadas por meio de projetos estratégicos em Assistência Técnica em Habitações de Interesse Social – ATHIS, que devem observar aspectos relevantes para a melhoria da qualidade de vida da população brasileira, em acordo com a Resolução CAU/BR nº 94, de 07 de</w:t>
      </w:r>
      <w:r w:rsidRPr="00C361B7">
        <w:rPr>
          <w:rFonts w:cstheme="minorHAnsi"/>
          <w:sz w:val="24"/>
          <w:szCs w:val="24"/>
        </w:rPr>
        <w:t xml:space="preserve"> </w:t>
      </w:r>
      <w:r w:rsidR="00EA1405" w:rsidRPr="00C361B7">
        <w:rPr>
          <w:rFonts w:cstheme="minorHAnsi"/>
          <w:sz w:val="24"/>
          <w:szCs w:val="24"/>
        </w:rPr>
        <w:t xml:space="preserve">novembro de 2014, e os princípios da Lei n° 11.888/2008 </w:t>
      </w:r>
      <w:r w:rsidR="00EA1405" w:rsidRPr="00C361B7">
        <w:rPr>
          <w:rFonts w:cstheme="minorHAnsi"/>
          <w:i/>
          <w:iCs/>
          <w:sz w:val="24"/>
          <w:szCs w:val="24"/>
        </w:rPr>
        <w:t>“que assegura às famílias de baixa renda assistência técnica pública e gratuita para o projeto e a construção de habitação de interesse social...”.</w:t>
      </w:r>
    </w:p>
    <w:p w14:paraId="68B239E1" w14:textId="583EEE36" w:rsidR="00EA1405" w:rsidRPr="00C361B7" w:rsidRDefault="007B5A16" w:rsidP="00EA1405">
      <w:pPr>
        <w:spacing w:after="0" w:line="360" w:lineRule="auto"/>
        <w:jc w:val="both"/>
        <w:rPr>
          <w:rFonts w:cstheme="minorHAnsi"/>
          <w:i/>
          <w:iCs/>
          <w:sz w:val="24"/>
          <w:szCs w:val="24"/>
        </w:rPr>
      </w:pPr>
      <w:r w:rsidRPr="00C361B7">
        <w:rPr>
          <w:rFonts w:cstheme="minorHAnsi"/>
          <w:b/>
          <w:bCs/>
          <w:sz w:val="24"/>
          <w:szCs w:val="24"/>
        </w:rPr>
        <w:t>3.3.</w:t>
      </w:r>
      <w:r w:rsidRPr="00C361B7">
        <w:rPr>
          <w:rFonts w:cstheme="minorHAnsi"/>
          <w:sz w:val="24"/>
          <w:szCs w:val="24"/>
        </w:rPr>
        <w:t xml:space="preserve"> Para a implementação desses objetivos, o Plano de Ação de 2024 prevê </w:t>
      </w:r>
      <w:r w:rsidR="00EA1405" w:rsidRPr="00C361B7">
        <w:rPr>
          <w:rFonts w:cstheme="minorHAnsi"/>
          <w:sz w:val="24"/>
          <w:szCs w:val="24"/>
        </w:rPr>
        <w:t>alocação estratégica de recurso</w:t>
      </w:r>
      <w:r w:rsidRPr="00C361B7">
        <w:rPr>
          <w:rFonts w:cstheme="minorHAnsi"/>
          <w:sz w:val="24"/>
          <w:szCs w:val="24"/>
        </w:rPr>
        <w:t>s, focando o</w:t>
      </w:r>
      <w:r w:rsidR="00EA1405" w:rsidRPr="00C361B7">
        <w:rPr>
          <w:rFonts w:cstheme="minorHAnsi"/>
          <w:sz w:val="24"/>
          <w:szCs w:val="24"/>
        </w:rPr>
        <w:t xml:space="preserve"> mínimo de 3% (três por cento) da </w:t>
      </w:r>
      <w:r w:rsidRPr="00C361B7">
        <w:rPr>
          <w:rFonts w:cstheme="minorHAnsi"/>
          <w:sz w:val="24"/>
          <w:szCs w:val="24"/>
        </w:rPr>
        <w:t xml:space="preserve">Receita de Arrecadação Líquida (RAL) </w:t>
      </w:r>
      <w:r w:rsidR="00EA1405" w:rsidRPr="00C361B7">
        <w:rPr>
          <w:rFonts w:cstheme="minorHAnsi"/>
          <w:sz w:val="24"/>
          <w:szCs w:val="24"/>
        </w:rPr>
        <w:t xml:space="preserve">para projeto(s) estratégico(s) de ASSISTÊNCIA TÉCNICA EM HABITAÇÕES DE INTERESSE SOCIAL – ATHIS, vinculadas ao objetivo estratégico de </w:t>
      </w:r>
      <w:r w:rsidR="00EA1405" w:rsidRPr="00C361B7">
        <w:rPr>
          <w:rFonts w:cstheme="minorHAnsi"/>
          <w:i/>
          <w:iCs/>
          <w:sz w:val="24"/>
          <w:szCs w:val="24"/>
        </w:rPr>
        <w:t>“Fomentar o acesso da sociedade à arquitetura e urbanismo”.</w:t>
      </w:r>
    </w:p>
    <w:p w14:paraId="7B602191" w14:textId="2FA687CE" w:rsidR="00E3663E" w:rsidRPr="00C361B7" w:rsidRDefault="007B5A16" w:rsidP="00EA1405">
      <w:pPr>
        <w:spacing w:after="0" w:line="360" w:lineRule="auto"/>
        <w:jc w:val="both"/>
        <w:rPr>
          <w:rFonts w:cstheme="minorHAnsi"/>
          <w:sz w:val="24"/>
          <w:szCs w:val="24"/>
        </w:rPr>
      </w:pPr>
      <w:r w:rsidRPr="00C361B7">
        <w:rPr>
          <w:rFonts w:cstheme="minorHAnsi"/>
          <w:b/>
          <w:bCs/>
          <w:sz w:val="24"/>
          <w:szCs w:val="24"/>
        </w:rPr>
        <w:t>3.4.</w:t>
      </w:r>
      <w:r w:rsidRPr="00C361B7">
        <w:rPr>
          <w:rFonts w:cstheme="minorHAnsi"/>
          <w:sz w:val="24"/>
          <w:szCs w:val="24"/>
        </w:rPr>
        <w:t xml:space="preserve"> Ainda, conforme disposto no Plano de Ação e Orçamento do CAU, o</w:t>
      </w:r>
      <w:r w:rsidR="00EA1405" w:rsidRPr="00C361B7">
        <w:rPr>
          <w:rFonts w:cstheme="minorHAnsi"/>
          <w:sz w:val="24"/>
          <w:szCs w:val="24"/>
        </w:rPr>
        <w:t>s projetos estratégicos de ATHIS devem observar os seguintes parâmetros e objetivos:</w:t>
      </w:r>
      <w:r w:rsidRPr="00C361B7">
        <w:rPr>
          <w:rFonts w:cstheme="minorHAnsi"/>
          <w:sz w:val="24"/>
          <w:szCs w:val="24"/>
        </w:rPr>
        <w:t xml:space="preserve"> a) </w:t>
      </w:r>
      <w:r w:rsidR="00EA1405" w:rsidRPr="00C361B7">
        <w:rPr>
          <w:rFonts w:cstheme="minorHAnsi"/>
          <w:sz w:val="24"/>
          <w:szCs w:val="24"/>
        </w:rPr>
        <w:t>promover a produção de conhecimento que oriente o exercício profissional e o seu aperfeiçoamento;</w:t>
      </w:r>
      <w:r w:rsidRPr="00C361B7">
        <w:rPr>
          <w:rFonts w:cstheme="minorHAnsi"/>
          <w:sz w:val="24"/>
          <w:szCs w:val="24"/>
        </w:rPr>
        <w:t xml:space="preserve"> b) </w:t>
      </w:r>
      <w:r w:rsidR="00EA1405" w:rsidRPr="00C361B7">
        <w:rPr>
          <w:rFonts w:cstheme="minorHAnsi"/>
          <w:sz w:val="24"/>
          <w:szCs w:val="24"/>
        </w:rPr>
        <w:t>promover o desenvolvimento e o fortalecimento do ensino e do exercício profissional da Arquitetura e Urbanismo;</w:t>
      </w:r>
      <w:r w:rsidRPr="00C361B7">
        <w:rPr>
          <w:rFonts w:cstheme="minorHAnsi"/>
          <w:sz w:val="24"/>
          <w:szCs w:val="24"/>
        </w:rPr>
        <w:t xml:space="preserve"> c) </w:t>
      </w:r>
      <w:r w:rsidR="00EA1405" w:rsidRPr="00C361B7">
        <w:rPr>
          <w:rFonts w:cstheme="minorHAnsi"/>
          <w:sz w:val="24"/>
          <w:szCs w:val="24"/>
        </w:rPr>
        <w:t>promover a produção e disseminação de material técnico-profissional de interesse da Arquitetura e Urbanismo;</w:t>
      </w:r>
      <w:r w:rsidRPr="00C361B7">
        <w:rPr>
          <w:rFonts w:cstheme="minorHAnsi"/>
          <w:sz w:val="24"/>
          <w:szCs w:val="24"/>
        </w:rPr>
        <w:t xml:space="preserve"> d) </w:t>
      </w:r>
      <w:r w:rsidR="00EA1405" w:rsidRPr="00C361B7">
        <w:rPr>
          <w:rFonts w:cstheme="minorHAnsi"/>
          <w:sz w:val="24"/>
          <w:szCs w:val="24"/>
        </w:rPr>
        <w:t>sensibilizar, informar, educar e difundir conhecimentos e/ou troca de experiências com vista ao desenvolvimento, modernização e fortalecimento da Arquitetura e Urbanismo;</w:t>
      </w:r>
      <w:r w:rsidRPr="00C361B7">
        <w:rPr>
          <w:rFonts w:cstheme="minorHAnsi"/>
          <w:sz w:val="24"/>
          <w:szCs w:val="24"/>
        </w:rPr>
        <w:t xml:space="preserve"> e) </w:t>
      </w:r>
      <w:r w:rsidR="00EA1405" w:rsidRPr="00C361B7">
        <w:rPr>
          <w:rFonts w:cstheme="minorHAnsi"/>
          <w:sz w:val="24"/>
          <w:szCs w:val="24"/>
        </w:rPr>
        <w:t>promover a produção de conhecimento na área de Assistência Técnica para Habitação de Interesse Social (ATHIS), que oriente o exercício profissional e o seu aperfeiçoamento, dentre outros.</w:t>
      </w:r>
    </w:p>
    <w:p w14:paraId="65736060" w14:textId="74F1CB8F" w:rsidR="00AE1DEB" w:rsidRPr="00C361B7" w:rsidRDefault="00AE1DEB" w:rsidP="00AE1DEB">
      <w:pPr>
        <w:spacing w:after="0" w:line="360" w:lineRule="auto"/>
        <w:jc w:val="both"/>
        <w:rPr>
          <w:rFonts w:cstheme="minorHAnsi"/>
          <w:sz w:val="24"/>
          <w:szCs w:val="24"/>
        </w:rPr>
      </w:pPr>
      <w:r w:rsidRPr="00C361B7">
        <w:rPr>
          <w:rFonts w:cstheme="minorHAnsi"/>
          <w:b/>
          <w:bCs/>
          <w:sz w:val="24"/>
          <w:szCs w:val="24"/>
        </w:rPr>
        <w:t>3.5.</w:t>
      </w:r>
      <w:r w:rsidRPr="00C361B7">
        <w:rPr>
          <w:rFonts w:cstheme="minorHAnsi"/>
          <w:sz w:val="24"/>
          <w:szCs w:val="24"/>
        </w:rPr>
        <w:t xml:space="preserve"> Neste sentido, o Regimento Interno do CAU/MT prevê, em seu art. 1º, dentre as suas finalidades </w:t>
      </w:r>
      <w:r w:rsidRPr="00C361B7">
        <w:rPr>
          <w:rFonts w:cstheme="minorHAnsi"/>
          <w:i/>
          <w:iCs/>
          <w:sz w:val="24"/>
          <w:szCs w:val="24"/>
        </w:rPr>
        <w:t>“pugnar pelo aperfeiçoamento do exercício da Arquitetura e Urbanismo”</w:t>
      </w:r>
      <w:r w:rsidRPr="00C361B7">
        <w:rPr>
          <w:rFonts w:cstheme="minorHAnsi"/>
          <w:sz w:val="24"/>
          <w:szCs w:val="24"/>
        </w:rPr>
        <w:t xml:space="preserve"> e, para o desempenho de seu papel institucional, o artigo 2º do Regimento Interno do CAU/MT prevê o desenvolvimento de ações: </w:t>
      </w:r>
    </w:p>
    <w:p w14:paraId="7EFD68BC" w14:textId="77777777" w:rsidR="00AE1DEB" w:rsidRPr="00C361B7" w:rsidRDefault="00AE1DEB" w:rsidP="00AE1DEB">
      <w:pPr>
        <w:spacing w:after="0" w:line="360" w:lineRule="auto"/>
        <w:jc w:val="both"/>
        <w:rPr>
          <w:rFonts w:cstheme="minorHAnsi"/>
          <w:sz w:val="24"/>
          <w:szCs w:val="24"/>
        </w:rPr>
      </w:pPr>
    </w:p>
    <w:p w14:paraId="74DEC336" w14:textId="12D5C1EA" w:rsidR="00AE1DEB" w:rsidRPr="00C361B7" w:rsidRDefault="00AE1DEB" w:rsidP="00AE1DEB">
      <w:pPr>
        <w:spacing w:after="0" w:line="240" w:lineRule="auto"/>
        <w:ind w:left="2268"/>
        <w:jc w:val="both"/>
        <w:rPr>
          <w:rFonts w:cstheme="minorHAnsi"/>
          <w:sz w:val="24"/>
          <w:szCs w:val="24"/>
        </w:rPr>
      </w:pPr>
      <w:r w:rsidRPr="00C361B7">
        <w:rPr>
          <w:rFonts w:cstheme="minorHAnsi"/>
          <w:sz w:val="24"/>
          <w:szCs w:val="24"/>
        </w:rPr>
        <w:t xml:space="preserve">VI - </w:t>
      </w:r>
      <w:proofErr w:type="gramStart"/>
      <w:r w:rsidRPr="00C361B7">
        <w:rPr>
          <w:rFonts w:cstheme="minorHAnsi"/>
          <w:sz w:val="24"/>
          <w:szCs w:val="24"/>
        </w:rPr>
        <w:t>promotoras</w:t>
      </w:r>
      <w:proofErr w:type="gramEnd"/>
      <w:r w:rsidRPr="00C361B7">
        <w:rPr>
          <w:rFonts w:cstheme="minorHAnsi"/>
          <w:sz w:val="24"/>
          <w:szCs w:val="24"/>
        </w:rPr>
        <w:t xml:space="preserve"> de condições para o exercício, a fiscalização e o aperfeiçoamento das atividades profissionais, podendo ser exercidas isoladamente ou em parceria com outros CAU/UF ou com o CAU/BR, com Instituições de Ensino Superior de Arquitetura e Urbanismo (IES), nele cadastradas, com entidades representativas de profissionais, com órgãos públicos, com organizações não governamentais, e com a sociedade civil organizada;</w:t>
      </w:r>
    </w:p>
    <w:p w14:paraId="5BB936B7" w14:textId="77777777" w:rsidR="00AE1DEB" w:rsidRPr="00C361B7" w:rsidRDefault="00AE1DEB" w:rsidP="00AE1DEB">
      <w:pPr>
        <w:spacing w:after="0" w:line="360" w:lineRule="auto"/>
        <w:jc w:val="both"/>
        <w:rPr>
          <w:rFonts w:cstheme="minorHAnsi"/>
          <w:b/>
          <w:bCs/>
          <w:sz w:val="24"/>
          <w:szCs w:val="24"/>
        </w:rPr>
      </w:pPr>
    </w:p>
    <w:p w14:paraId="20F3E215" w14:textId="6C38D7BC" w:rsidR="00AE1DEB" w:rsidRPr="00C361B7" w:rsidRDefault="00AE1DEB" w:rsidP="00AE1DEB">
      <w:pPr>
        <w:spacing w:after="0" w:line="360" w:lineRule="auto"/>
        <w:jc w:val="both"/>
        <w:rPr>
          <w:rFonts w:cstheme="minorHAnsi"/>
          <w:sz w:val="24"/>
          <w:szCs w:val="24"/>
        </w:rPr>
      </w:pPr>
      <w:r w:rsidRPr="00C361B7">
        <w:rPr>
          <w:rFonts w:cstheme="minorHAnsi"/>
          <w:b/>
          <w:bCs/>
          <w:sz w:val="24"/>
          <w:szCs w:val="24"/>
        </w:rPr>
        <w:t>3.6.</w:t>
      </w:r>
      <w:r w:rsidRPr="00C361B7">
        <w:rPr>
          <w:rFonts w:cstheme="minorHAnsi"/>
          <w:sz w:val="24"/>
          <w:szCs w:val="24"/>
        </w:rPr>
        <w:t xml:space="preserve"> O artigo 3º define como competências e finalidades do Conselho, dentre outras: </w:t>
      </w:r>
    </w:p>
    <w:p w14:paraId="47351605" w14:textId="77777777" w:rsidR="00AE1DEB" w:rsidRPr="00C361B7" w:rsidRDefault="00AE1DEB" w:rsidP="00AE1DEB">
      <w:pPr>
        <w:spacing w:after="0" w:line="360" w:lineRule="auto"/>
        <w:jc w:val="both"/>
        <w:rPr>
          <w:rFonts w:cstheme="minorHAnsi"/>
          <w:sz w:val="24"/>
          <w:szCs w:val="24"/>
        </w:rPr>
      </w:pPr>
    </w:p>
    <w:p w14:paraId="5A9AA837" w14:textId="77777777" w:rsidR="00AE1DEB" w:rsidRPr="00C361B7" w:rsidRDefault="00AE1DEB" w:rsidP="00AE1DEB">
      <w:pPr>
        <w:spacing w:after="0" w:line="240" w:lineRule="auto"/>
        <w:ind w:left="2268"/>
        <w:jc w:val="both"/>
        <w:rPr>
          <w:rFonts w:cstheme="minorHAnsi"/>
          <w:sz w:val="24"/>
          <w:szCs w:val="24"/>
        </w:rPr>
      </w:pPr>
      <w:r w:rsidRPr="00C361B7">
        <w:rPr>
          <w:rFonts w:cstheme="minorHAnsi"/>
          <w:sz w:val="24"/>
          <w:szCs w:val="24"/>
        </w:rPr>
        <w:t>Art. 3º (...)</w:t>
      </w:r>
    </w:p>
    <w:p w14:paraId="7A341D1E" w14:textId="77777777" w:rsidR="00AE1DEB" w:rsidRPr="00C361B7" w:rsidRDefault="00AE1DEB" w:rsidP="00AE1DEB">
      <w:pPr>
        <w:spacing w:after="0" w:line="240" w:lineRule="auto"/>
        <w:ind w:left="2268"/>
        <w:jc w:val="both"/>
        <w:rPr>
          <w:rFonts w:cstheme="minorHAnsi"/>
          <w:sz w:val="24"/>
          <w:szCs w:val="24"/>
        </w:rPr>
      </w:pPr>
      <w:r w:rsidRPr="00C361B7">
        <w:rPr>
          <w:rFonts w:cstheme="minorHAnsi"/>
          <w:sz w:val="24"/>
          <w:szCs w:val="24"/>
        </w:rPr>
        <w:t xml:space="preserve">XXI – firmar convênios com entidades públicas e privadas, observado o disposto na legislação própria; </w:t>
      </w:r>
    </w:p>
    <w:p w14:paraId="3C4E119E" w14:textId="77777777" w:rsidR="00AE1DEB" w:rsidRPr="00C361B7" w:rsidRDefault="00AE1DEB" w:rsidP="00AE1DEB">
      <w:pPr>
        <w:spacing w:after="0" w:line="240" w:lineRule="auto"/>
        <w:ind w:left="2268"/>
        <w:jc w:val="both"/>
        <w:rPr>
          <w:rFonts w:cstheme="minorHAnsi"/>
          <w:sz w:val="24"/>
          <w:szCs w:val="24"/>
        </w:rPr>
      </w:pPr>
      <w:r w:rsidRPr="00C361B7">
        <w:rPr>
          <w:rFonts w:cstheme="minorHAnsi"/>
          <w:sz w:val="24"/>
          <w:szCs w:val="24"/>
        </w:rPr>
        <w:t>XXII – firmar parcerias e, regime de mútua cooperação com organizações da sociedade civil, observado o disposto na legislação própria;</w:t>
      </w:r>
    </w:p>
    <w:p w14:paraId="1A06AED8" w14:textId="77777777" w:rsidR="00AE1DEB" w:rsidRPr="00C361B7" w:rsidRDefault="00AE1DEB" w:rsidP="00AE1DEB">
      <w:pPr>
        <w:spacing w:after="0" w:line="360" w:lineRule="auto"/>
        <w:jc w:val="both"/>
        <w:rPr>
          <w:rFonts w:cstheme="minorHAnsi"/>
          <w:sz w:val="24"/>
          <w:szCs w:val="24"/>
        </w:rPr>
      </w:pPr>
    </w:p>
    <w:p w14:paraId="08BDCFEF" w14:textId="40ACC39F" w:rsidR="00AE1DEB" w:rsidRPr="00C361B7" w:rsidRDefault="00AE1DEB" w:rsidP="00EA1405">
      <w:pPr>
        <w:spacing w:after="0" w:line="360" w:lineRule="auto"/>
        <w:jc w:val="both"/>
        <w:rPr>
          <w:rFonts w:cstheme="minorHAnsi"/>
          <w:sz w:val="24"/>
          <w:szCs w:val="24"/>
        </w:rPr>
      </w:pPr>
      <w:r w:rsidRPr="00C361B7">
        <w:rPr>
          <w:rFonts w:cstheme="minorHAnsi"/>
          <w:b/>
          <w:bCs/>
          <w:sz w:val="24"/>
          <w:szCs w:val="24"/>
        </w:rPr>
        <w:t>3.7.</w:t>
      </w:r>
      <w:r w:rsidRPr="00C361B7">
        <w:rPr>
          <w:rFonts w:cstheme="minorHAnsi"/>
          <w:sz w:val="24"/>
          <w:szCs w:val="24"/>
        </w:rPr>
        <w:t xml:space="preserve"> Assim, a fim de atender as diretrizes dispostas no Plano de Ação e Orçamento 2024, o CAU/MT alocou R$ 200.000,00 (duzentos mil reais) de sua Receita de Arrecadação Líquida (RAL) para projetos Assistência Técnica em Habitações de Interesse Social – ATHIS, sendo já utilizado 2,5% desses recursos.</w:t>
      </w:r>
    </w:p>
    <w:p w14:paraId="3B2866F8" w14:textId="2EB8F506" w:rsidR="00AE1DEB" w:rsidRPr="00C361B7" w:rsidRDefault="00AE1DEB" w:rsidP="00EA1405">
      <w:pPr>
        <w:spacing w:after="0" w:line="360" w:lineRule="auto"/>
        <w:jc w:val="both"/>
        <w:rPr>
          <w:rFonts w:cstheme="minorHAnsi"/>
          <w:sz w:val="24"/>
          <w:szCs w:val="24"/>
        </w:rPr>
      </w:pPr>
      <w:r w:rsidRPr="00C361B7">
        <w:rPr>
          <w:rFonts w:cstheme="minorHAnsi"/>
          <w:b/>
          <w:bCs/>
          <w:sz w:val="24"/>
          <w:szCs w:val="24"/>
        </w:rPr>
        <w:t>3.8</w:t>
      </w:r>
      <w:r w:rsidRPr="00C361B7">
        <w:rPr>
          <w:rFonts w:cstheme="minorHAnsi"/>
          <w:sz w:val="24"/>
          <w:szCs w:val="24"/>
        </w:rPr>
        <w:t xml:space="preserve">. </w:t>
      </w:r>
      <w:r w:rsidR="007A79BA" w:rsidRPr="00C361B7">
        <w:rPr>
          <w:rFonts w:cstheme="minorHAnsi"/>
          <w:sz w:val="24"/>
          <w:szCs w:val="24"/>
        </w:rPr>
        <w:t>Cumpre destacar que, a</w:t>
      </w:r>
      <w:r w:rsidRPr="00C361B7">
        <w:rPr>
          <w:rFonts w:cstheme="minorHAnsi"/>
          <w:sz w:val="24"/>
          <w:szCs w:val="24"/>
        </w:rPr>
        <w:t xml:space="preserve"> Assistência Técnica Habitacional de Interesse Social – ATHIS foi instituída pela Lei n.º 11.888/2008, a qual estabeleceu que as famílias de baixa renda têm direito à assistência técnica pública e gratuita para o projeto e a construção de habitação de interesse social, como parte integrante do direito social à moradia previsto no art. 6º da Constituição Federal, e consoante o especificado na alínea “r” do inciso V do caput do art. 4º da Lei n.º 10.257, de 10 de julho de 2001, que regulamenta os </w:t>
      </w:r>
      <w:proofErr w:type="spellStart"/>
      <w:r w:rsidRPr="00C361B7">
        <w:rPr>
          <w:rFonts w:cstheme="minorHAnsi"/>
          <w:sz w:val="24"/>
          <w:szCs w:val="24"/>
        </w:rPr>
        <w:t>arts</w:t>
      </w:r>
      <w:proofErr w:type="spellEnd"/>
      <w:r w:rsidRPr="00C361B7">
        <w:rPr>
          <w:rFonts w:cstheme="minorHAnsi"/>
          <w:sz w:val="24"/>
          <w:szCs w:val="24"/>
        </w:rPr>
        <w:t>. 182 e 183 da Constituição Federal, estabelece diretrizes gerais da política urbana e dá outras providências.</w:t>
      </w:r>
    </w:p>
    <w:p w14:paraId="56B68D26" w14:textId="5BDF532D" w:rsidR="00424346" w:rsidRPr="00C361B7" w:rsidRDefault="00424346" w:rsidP="00EA1405">
      <w:pPr>
        <w:spacing w:after="0" w:line="360" w:lineRule="auto"/>
        <w:jc w:val="both"/>
        <w:rPr>
          <w:rFonts w:cstheme="minorHAnsi"/>
          <w:sz w:val="24"/>
          <w:szCs w:val="24"/>
        </w:rPr>
      </w:pPr>
      <w:r w:rsidRPr="00C361B7">
        <w:rPr>
          <w:rFonts w:cstheme="minorHAnsi"/>
          <w:b/>
          <w:bCs/>
          <w:sz w:val="24"/>
          <w:szCs w:val="24"/>
        </w:rPr>
        <w:t>3.</w:t>
      </w:r>
      <w:r w:rsidR="007A79BA" w:rsidRPr="00C361B7">
        <w:rPr>
          <w:rFonts w:cstheme="minorHAnsi"/>
          <w:b/>
          <w:bCs/>
          <w:sz w:val="24"/>
          <w:szCs w:val="24"/>
        </w:rPr>
        <w:t>9</w:t>
      </w:r>
      <w:r w:rsidRPr="00C361B7">
        <w:rPr>
          <w:rFonts w:cstheme="minorHAnsi"/>
          <w:sz w:val="24"/>
          <w:szCs w:val="24"/>
        </w:rPr>
        <w:t>.</w:t>
      </w:r>
      <w:r w:rsidR="007A79BA" w:rsidRPr="00C361B7">
        <w:rPr>
          <w:rFonts w:cstheme="minorHAnsi"/>
          <w:sz w:val="24"/>
          <w:szCs w:val="24"/>
        </w:rPr>
        <w:t xml:space="preserve"> Assim, b</w:t>
      </w:r>
      <w:r w:rsidRPr="00C361B7">
        <w:rPr>
          <w:rFonts w:cstheme="minorHAnsi"/>
          <w:sz w:val="24"/>
          <w:szCs w:val="24"/>
        </w:rPr>
        <w:t>uscando mecanismos para o efetivo cumprimento de sua miss</w:t>
      </w:r>
      <w:r w:rsidR="00EB74C4" w:rsidRPr="00C361B7">
        <w:rPr>
          <w:rFonts w:cstheme="minorHAnsi"/>
          <w:sz w:val="24"/>
          <w:szCs w:val="24"/>
        </w:rPr>
        <w:t>ão</w:t>
      </w:r>
      <w:r w:rsidRPr="00C361B7">
        <w:rPr>
          <w:rFonts w:cstheme="minorHAnsi"/>
          <w:sz w:val="24"/>
          <w:szCs w:val="24"/>
        </w:rPr>
        <w:t xml:space="preserve"> institucional, no âmbito de suas competências, o CAU/MT promove o presente Chamamento Público para a celebração de parcerias com as Organizações da Sociedade Civil, por meio de Termos de Fomento para a execução de projetos de Assistência Técnica Habitacional de Interesse Social. </w:t>
      </w:r>
    </w:p>
    <w:p w14:paraId="62793C91" w14:textId="34648CE7" w:rsidR="00EB74C4" w:rsidRPr="00C361B7" w:rsidRDefault="00EB74C4" w:rsidP="00EB74C4">
      <w:pPr>
        <w:spacing w:after="0" w:line="360" w:lineRule="auto"/>
        <w:jc w:val="both"/>
        <w:rPr>
          <w:rFonts w:cstheme="minorHAnsi"/>
          <w:sz w:val="24"/>
          <w:szCs w:val="24"/>
        </w:rPr>
      </w:pPr>
      <w:r w:rsidRPr="00C361B7">
        <w:rPr>
          <w:rFonts w:cstheme="minorHAnsi"/>
          <w:b/>
          <w:bCs/>
          <w:sz w:val="24"/>
          <w:szCs w:val="24"/>
        </w:rPr>
        <w:t>3.</w:t>
      </w:r>
      <w:r w:rsidR="007A79BA" w:rsidRPr="00C361B7">
        <w:rPr>
          <w:rFonts w:cstheme="minorHAnsi"/>
          <w:b/>
          <w:bCs/>
          <w:sz w:val="24"/>
          <w:szCs w:val="24"/>
        </w:rPr>
        <w:t>10</w:t>
      </w:r>
      <w:r w:rsidRPr="00C361B7">
        <w:rPr>
          <w:rFonts w:cstheme="minorHAnsi"/>
          <w:sz w:val="24"/>
          <w:szCs w:val="24"/>
        </w:rPr>
        <w:t xml:space="preserve">. Frise-se que, a </w:t>
      </w:r>
      <w:r w:rsidR="007A79BA" w:rsidRPr="00C361B7">
        <w:rPr>
          <w:rFonts w:cstheme="minorHAnsi"/>
          <w:sz w:val="24"/>
          <w:szCs w:val="24"/>
        </w:rPr>
        <w:t>r</w:t>
      </w:r>
      <w:r w:rsidRPr="00C361B7">
        <w:rPr>
          <w:rFonts w:cstheme="minorHAnsi"/>
          <w:sz w:val="24"/>
          <w:szCs w:val="24"/>
        </w:rPr>
        <w:t xml:space="preserve">egulamentação dos procedimentos para a celebração de parcerias entre o Conselho de Arquitetura e Urbanismo de </w:t>
      </w:r>
      <w:r w:rsidR="007A79BA" w:rsidRPr="00C361B7">
        <w:rPr>
          <w:rFonts w:cstheme="minorHAnsi"/>
          <w:sz w:val="24"/>
          <w:szCs w:val="24"/>
        </w:rPr>
        <w:t>Mato Grosso</w:t>
      </w:r>
      <w:r w:rsidRPr="00C361B7">
        <w:rPr>
          <w:rFonts w:cstheme="minorHAnsi"/>
          <w:sz w:val="24"/>
          <w:szCs w:val="24"/>
        </w:rPr>
        <w:t xml:space="preserve"> – CAU/MT e as organizações da sociedade civil (OSC), </w:t>
      </w:r>
      <w:r w:rsidR="007A79BA" w:rsidRPr="00C361B7">
        <w:rPr>
          <w:rFonts w:cstheme="minorHAnsi"/>
          <w:sz w:val="24"/>
          <w:szCs w:val="24"/>
        </w:rPr>
        <w:t>está prevista na Lei nº 13.019/14 e Lei 11.888/08, e alterações, bem como na</w:t>
      </w:r>
      <w:r w:rsidRPr="00C361B7">
        <w:rPr>
          <w:rFonts w:cstheme="minorHAnsi"/>
          <w:sz w:val="24"/>
          <w:szCs w:val="24"/>
        </w:rPr>
        <w:t xml:space="preserve"> Lei n° 12.378/</w:t>
      </w:r>
      <w:r w:rsidR="007A79BA" w:rsidRPr="00C361B7">
        <w:rPr>
          <w:rFonts w:cstheme="minorHAnsi"/>
          <w:sz w:val="24"/>
          <w:szCs w:val="24"/>
        </w:rPr>
        <w:t>2010, Regimento</w:t>
      </w:r>
      <w:r w:rsidRPr="00C361B7">
        <w:rPr>
          <w:rFonts w:cstheme="minorHAnsi"/>
          <w:sz w:val="24"/>
          <w:szCs w:val="24"/>
        </w:rPr>
        <w:t xml:space="preserve"> Interno do CAU/MT</w:t>
      </w:r>
      <w:r w:rsidR="007A79BA" w:rsidRPr="00C361B7">
        <w:rPr>
          <w:rFonts w:cstheme="minorHAnsi"/>
          <w:sz w:val="24"/>
          <w:szCs w:val="24"/>
        </w:rPr>
        <w:t xml:space="preserve"> e Resolução nº 94 do CAU/BR.</w:t>
      </w:r>
    </w:p>
    <w:p w14:paraId="61C1DC0A" w14:textId="77777777" w:rsidR="00EA1405" w:rsidRPr="007A79BA" w:rsidRDefault="00EA1405" w:rsidP="007A79BA">
      <w:pPr>
        <w:spacing w:after="0" w:line="360" w:lineRule="auto"/>
        <w:jc w:val="both"/>
        <w:rPr>
          <w:rFonts w:cstheme="minorHAnsi"/>
          <w:color w:val="FF0000"/>
          <w:sz w:val="24"/>
          <w:szCs w:val="24"/>
        </w:rPr>
      </w:pPr>
    </w:p>
    <w:p w14:paraId="07C753F1" w14:textId="77777777" w:rsidR="00226FE9" w:rsidRPr="007A79BA" w:rsidRDefault="00527543" w:rsidP="007A79BA">
      <w:pPr>
        <w:shd w:val="clear" w:color="auto" w:fill="009999"/>
        <w:spacing w:after="0" w:line="360" w:lineRule="auto"/>
        <w:jc w:val="center"/>
        <w:rPr>
          <w:rFonts w:eastAsia="Times New Roman" w:cstheme="minorHAnsi"/>
          <w:b/>
          <w:color w:val="FFFFFF" w:themeColor="background1"/>
          <w:sz w:val="24"/>
          <w:szCs w:val="24"/>
        </w:rPr>
      </w:pPr>
      <w:r w:rsidRPr="007A79BA">
        <w:rPr>
          <w:rFonts w:eastAsia="Times New Roman" w:cstheme="minorHAnsi"/>
          <w:b/>
          <w:color w:val="FFFFFF" w:themeColor="background1"/>
          <w:sz w:val="24"/>
          <w:szCs w:val="24"/>
        </w:rPr>
        <w:t>4</w:t>
      </w:r>
      <w:r w:rsidR="00226FE9" w:rsidRPr="007A79BA">
        <w:rPr>
          <w:rFonts w:eastAsia="Times New Roman" w:cstheme="minorHAnsi"/>
          <w:b/>
          <w:color w:val="FFFFFF" w:themeColor="background1"/>
          <w:sz w:val="24"/>
          <w:szCs w:val="24"/>
        </w:rPr>
        <w:t>. PARTICIPAÇÃO NO CHAMAMENTO PÚBLICO</w:t>
      </w:r>
    </w:p>
    <w:p w14:paraId="04EBF2EF" w14:textId="77777777" w:rsidR="00226FE9" w:rsidRPr="007A79BA" w:rsidRDefault="00226FE9" w:rsidP="007A79BA">
      <w:pPr>
        <w:spacing w:after="0" w:line="360" w:lineRule="auto"/>
        <w:rPr>
          <w:rFonts w:cstheme="minorHAnsi"/>
          <w:color w:val="FF0000"/>
          <w:sz w:val="24"/>
          <w:szCs w:val="24"/>
        </w:rPr>
      </w:pPr>
    </w:p>
    <w:p w14:paraId="6AD37F02" w14:textId="77777777" w:rsidR="00527543" w:rsidRPr="00C361B7" w:rsidRDefault="00527543" w:rsidP="007A79BA">
      <w:pPr>
        <w:spacing w:after="0" w:line="360" w:lineRule="auto"/>
        <w:jc w:val="both"/>
        <w:rPr>
          <w:rFonts w:cstheme="minorHAnsi"/>
          <w:sz w:val="24"/>
          <w:szCs w:val="24"/>
        </w:rPr>
      </w:pPr>
      <w:r w:rsidRPr="00C361B7">
        <w:rPr>
          <w:rFonts w:cstheme="minorHAnsi"/>
          <w:b/>
          <w:bCs/>
          <w:sz w:val="24"/>
          <w:szCs w:val="24"/>
        </w:rPr>
        <w:t>4.1</w:t>
      </w:r>
      <w:r w:rsidRPr="00C361B7">
        <w:rPr>
          <w:rFonts w:cstheme="minorHAnsi"/>
          <w:sz w:val="24"/>
          <w:szCs w:val="24"/>
        </w:rPr>
        <w:t>. Poderão participar deste Edital as organizações da sociedade civil (</w:t>
      </w:r>
      <w:proofErr w:type="spellStart"/>
      <w:r w:rsidRPr="00C361B7">
        <w:rPr>
          <w:rFonts w:cstheme="minorHAnsi"/>
          <w:sz w:val="24"/>
          <w:szCs w:val="24"/>
        </w:rPr>
        <w:t>OSCs</w:t>
      </w:r>
      <w:proofErr w:type="spellEnd"/>
      <w:r w:rsidRPr="00C361B7">
        <w:rPr>
          <w:rFonts w:cstheme="minorHAnsi"/>
          <w:sz w:val="24"/>
          <w:szCs w:val="24"/>
        </w:rPr>
        <w:t>), assim consideradas aquelas definidas pelo art. 2º, inciso I, alíneas “a”, “b” ou “c”, da Lei nº 13.019, de 2014:</w:t>
      </w:r>
    </w:p>
    <w:p w14:paraId="4EBC54CE" w14:textId="77777777" w:rsidR="00527543" w:rsidRPr="00C361B7" w:rsidRDefault="00527543" w:rsidP="004E186E">
      <w:pPr>
        <w:spacing w:after="0" w:line="360" w:lineRule="auto"/>
        <w:ind w:left="284"/>
        <w:jc w:val="both"/>
        <w:rPr>
          <w:rFonts w:cstheme="minorHAnsi"/>
          <w:sz w:val="24"/>
          <w:szCs w:val="24"/>
        </w:rPr>
      </w:pPr>
      <w:r w:rsidRPr="00C361B7">
        <w:rPr>
          <w:rFonts w:cstheme="minorHAnsi"/>
          <w:sz w:val="24"/>
          <w:szCs w:val="24"/>
        </w:rPr>
        <w:t>a)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2A0E3E06" w14:textId="77777777" w:rsidR="00527543" w:rsidRPr="00C361B7" w:rsidRDefault="00527543" w:rsidP="004E186E">
      <w:pPr>
        <w:spacing w:after="0" w:line="360" w:lineRule="auto"/>
        <w:ind w:left="284"/>
        <w:jc w:val="both"/>
        <w:rPr>
          <w:rFonts w:cstheme="minorHAnsi"/>
          <w:sz w:val="24"/>
          <w:szCs w:val="24"/>
        </w:rPr>
      </w:pPr>
      <w:r w:rsidRPr="00C361B7">
        <w:rPr>
          <w:rFonts w:cstheme="minorHAnsi"/>
          <w:sz w:val="24"/>
          <w:szCs w:val="24"/>
        </w:rPr>
        <w:t>b)</w:t>
      </w:r>
      <w:r w:rsidR="000D095C" w:rsidRPr="00C361B7">
        <w:rPr>
          <w:rFonts w:cstheme="minorHAnsi"/>
          <w:sz w:val="24"/>
          <w:szCs w:val="24"/>
        </w:rPr>
        <w:t xml:space="preserve"> </w:t>
      </w:r>
      <w:r w:rsidRPr="00C361B7">
        <w:rPr>
          <w:rFonts w:cstheme="minorHAnsi"/>
          <w:sz w:val="24"/>
          <w:szCs w:val="24"/>
        </w:rPr>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7F6E4830" w14:textId="77777777" w:rsidR="00527543" w:rsidRPr="00C361B7" w:rsidRDefault="00527543" w:rsidP="004E186E">
      <w:pPr>
        <w:spacing w:after="0" w:line="360" w:lineRule="auto"/>
        <w:ind w:left="284"/>
        <w:jc w:val="both"/>
        <w:rPr>
          <w:rFonts w:cstheme="minorHAnsi"/>
          <w:sz w:val="24"/>
          <w:szCs w:val="24"/>
        </w:rPr>
      </w:pPr>
      <w:r w:rsidRPr="00C361B7">
        <w:rPr>
          <w:rFonts w:cstheme="minorHAnsi"/>
          <w:sz w:val="24"/>
          <w:szCs w:val="24"/>
        </w:rPr>
        <w:t>c)</w:t>
      </w:r>
      <w:r w:rsidR="000D095C" w:rsidRPr="00C361B7">
        <w:rPr>
          <w:rFonts w:cstheme="minorHAnsi"/>
          <w:sz w:val="24"/>
          <w:szCs w:val="24"/>
        </w:rPr>
        <w:t xml:space="preserve"> </w:t>
      </w:r>
      <w:r w:rsidRPr="00C361B7">
        <w:rPr>
          <w:rFonts w:cstheme="minorHAnsi"/>
          <w:sz w:val="24"/>
          <w:szCs w:val="24"/>
        </w:rPr>
        <w:t xml:space="preserve">as organizações religiosas que se dediquem a atividades ou a projetos de interesse público e de cunho social distintas das destinadas a fins exclusivamente religiosos. </w:t>
      </w:r>
    </w:p>
    <w:p w14:paraId="44D45BBD" w14:textId="77777777" w:rsidR="00527543" w:rsidRPr="00C361B7" w:rsidRDefault="00527543" w:rsidP="007A79BA">
      <w:pPr>
        <w:spacing w:after="0" w:line="360" w:lineRule="auto"/>
        <w:jc w:val="both"/>
        <w:rPr>
          <w:rFonts w:cstheme="minorHAnsi"/>
          <w:sz w:val="24"/>
          <w:szCs w:val="24"/>
        </w:rPr>
      </w:pPr>
      <w:r w:rsidRPr="00C361B7">
        <w:rPr>
          <w:rFonts w:cstheme="minorHAnsi"/>
          <w:b/>
          <w:bCs/>
          <w:sz w:val="24"/>
          <w:szCs w:val="24"/>
        </w:rPr>
        <w:t>4.2</w:t>
      </w:r>
      <w:r w:rsidRPr="00C361B7">
        <w:rPr>
          <w:rFonts w:cstheme="minorHAnsi"/>
          <w:sz w:val="24"/>
          <w:szCs w:val="24"/>
        </w:rPr>
        <w:t>.</w:t>
      </w:r>
      <w:r w:rsidR="000D095C" w:rsidRPr="00C361B7">
        <w:rPr>
          <w:rFonts w:cstheme="minorHAnsi"/>
          <w:sz w:val="24"/>
          <w:szCs w:val="24"/>
        </w:rPr>
        <w:t xml:space="preserve"> </w:t>
      </w:r>
      <w:r w:rsidRPr="00C361B7">
        <w:rPr>
          <w:rFonts w:cstheme="minorHAnsi"/>
          <w:sz w:val="24"/>
          <w:szCs w:val="24"/>
        </w:rPr>
        <w:t>Para participar deste Edital, a OSC deverá cumprir as seguintes exigências:</w:t>
      </w:r>
    </w:p>
    <w:p w14:paraId="4BCF7773" w14:textId="4E52EE70" w:rsidR="00527543" w:rsidRPr="00C361B7" w:rsidRDefault="007A79BA" w:rsidP="004E186E">
      <w:pPr>
        <w:spacing w:after="0" w:line="360" w:lineRule="auto"/>
        <w:ind w:left="284"/>
        <w:jc w:val="both"/>
        <w:rPr>
          <w:rFonts w:cstheme="minorHAnsi"/>
          <w:sz w:val="24"/>
          <w:szCs w:val="24"/>
        </w:rPr>
      </w:pPr>
      <w:r w:rsidRPr="00C361B7">
        <w:rPr>
          <w:rFonts w:cstheme="minorHAnsi"/>
          <w:sz w:val="24"/>
          <w:szCs w:val="24"/>
        </w:rPr>
        <w:t>a</w:t>
      </w:r>
      <w:r w:rsidR="00527543" w:rsidRPr="00C361B7">
        <w:rPr>
          <w:rFonts w:cstheme="minorHAnsi"/>
          <w:sz w:val="24"/>
          <w:szCs w:val="24"/>
        </w:rPr>
        <w:t>)</w:t>
      </w:r>
      <w:r w:rsidR="000D095C" w:rsidRPr="00C361B7">
        <w:rPr>
          <w:rFonts w:cstheme="minorHAnsi"/>
          <w:sz w:val="24"/>
          <w:szCs w:val="24"/>
        </w:rPr>
        <w:t xml:space="preserve"> </w:t>
      </w:r>
      <w:r w:rsidR="00527543" w:rsidRPr="00C361B7">
        <w:rPr>
          <w:rFonts w:cstheme="minorHAnsi"/>
          <w:sz w:val="24"/>
          <w:szCs w:val="24"/>
        </w:rPr>
        <w:t xml:space="preserve">declarar, conforme modelo constante no </w:t>
      </w:r>
      <w:r w:rsidR="00527543" w:rsidRPr="00C361B7">
        <w:rPr>
          <w:rFonts w:cstheme="minorHAnsi"/>
          <w:b/>
          <w:bCs/>
          <w:sz w:val="24"/>
          <w:szCs w:val="24"/>
        </w:rPr>
        <w:t>A</w:t>
      </w:r>
      <w:r w:rsidR="00071365" w:rsidRPr="00C361B7">
        <w:rPr>
          <w:rFonts w:cstheme="minorHAnsi"/>
          <w:b/>
          <w:bCs/>
          <w:sz w:val="24"/>
          <w:szCs w:val="24"/>
        </w:rPr>
        <w:t>NEXO</w:t>
      </w:r>
      <w:r w:rsidR="00527543" w:rsidRPr="00C361B7">
        <w:rPr>
          <w:rFonts w:cstheme="minorHAnsi"/>
          <w:b/>
          <w:bCs/>
          <w:sz w:val="24"/>
          <w:szCs w:val="24"/>
        </w:rPr>
        <w:t xml:space="preserve"> I</w:t>
      </w:r>
      <w:r w:rsidR="00527543" w:rsidRPr="00C361B7">
        <w:rPr>
          <w:rFonts w:cstheme="minorHAnsi"/>
          <w:sz w:val="24"/>
          <w:szCs w:val="24"/>
        </w:rPr>
        <w:t>, que está ciente e concorda com as disposições previstas no Edital e seus anexos, bem como que se responsabilizam pela veracidade e legitimidade das informações e documentos apresentados durante o processo de seleção.</w:t>
      </w:r>
    </w:p>
    <w:p w14:paraId="71264B5E" w14:textId="77777777" w:rsidR="00527543" w:rsidRPr="00C361B7" w:rsidRDefault="00527543" w:rsidP="007A79BA">
      <w:pPr>
        <w:spacing w:after="0" w:line="360" w:lineRule="auto"/>
        <w:jc w:val="both"/>
        <w:rPr>
          <w:rFonts w:cstheme="minorHAnsi"/>
          <w:sz w:val="24"/>
          <w:szCs w:val="24"/>
        </w:rPr>
      </w:pPr>
      <w:r w:rsidRPr="00C361B7">
        <w:rPr>
          <w:rFonts w:cstheme="minorHAnsi"/>
          <w:b/>
          <w:bCs/>
          <w:sz w:val="24"/>
          <w:szCs w:val="24"/>
        </w:rPr>
        <w:t>4.3.</w:t>
      </w:r>
      <w:r w:rsidRPr="00C361B7">
        <w:rPr>
          <w:rFonts w:cstheme="minorHAnsi"/>
          <w:sz w:val="24"/>
          <w:szCs w:val="24"/>
        </w:rPr>
        <w:t xml:space="preserve"> </w:t>
      </w:r>
      <w:r w:rsidR="00480DDB" w:rsidRPr="00C361B7">
        <w:rPr>
          <w:rFonts w:cstheme="minorHAnsi"/>
          <w:sz w:val="24"/>
          <w:szCs w:val="24"/>
        </w:rPr>
        <w:t xml:space="preserve">Não </w:t>
      </w:r>
      <w:r w:rsidRPr="00C361B7">
        <w:rPr>
          <w:rFonts w:cstheme="minorHAnsi"/>
          <w:sz w:val="24"/>
          <w:szCs w:val="24"/>
        </w:rPr>
        <w:t>é possível a execução da parceria pela sistemática de atuação em rede prevista na Lei nº 13.019, de 2014 e no Decreto nº 8.726, de 2016.</w:t>
      </w:r>
    </w:p>
    <w:p w14:paraId="751C9DA1" w14:textId="77777777" w:rsidR="000D095C" w:rsidRPr="007A79BA" w:rsidRDefault="000D095C" w:rsidP="007A79BA">
      <w:pPr>
        <w:spacing w:after="0" w:line="360" w:lineRule="auto"/>
        <w:jc w:val="both"/>
        <w:rPr>
          <w:rFonts w:cstheme="minorHAnsi"/>
          <w:i/>
          <w:iCs/>
          <w:color w:val="FF0000"/>
          <w:sz w:val="24"/>
          <w:szCs w:val="24"/>
        </w:rPr>
      </w:pPr>
    </w:p>
    <w:p w14:paraId="65D82784" w14:textId="77777777" w:rsidR="000D095C" w:rsidRPr="007A79BA" w:rsidRDefault="00BF2717" w:rsidP="007A79BA">
      <w:pPr>
        <w:shd w:val="clear" w:color="auto" w:fill="009999"/>
        <w:spacing w:after="0" w:line="360" w:lineRule="auto"/>
        <w:jc w:val="center"/>
        <w:rPr>
          <w:rFonts w:eastAsia="Times New Roman" w:cstheme="minorHAnsi"/>
          <w:b/>
          <w:color w:val="FFFFFF" w:themeColor="background1"/>
          <w:sz w:val="24"/>
          <w:szCs w:val="24"/>
        </w:rPr>
      </w:pPr>
      <w:r w:rsidRPr="007A79BA">
        <w:rPr>
          <w:rFonts w:eastAsia="Times New Roman" w:cstheme="minorHAnsi"/>
          <w:b/>
          <w:color w:val="FFFFFF" w:themeColor="background1"/>
          <w:sz w:val="24"/>
          <w:szCs w:val="24"/>
        </w:rPr>
        <w:t>5</w:t>
      </w:r>
      <w:r w:rsidR="000D095C" w:rsidRPr="007A79BA">
        <w:rPr>
          <w:rFonts w:eastAsia="Times New Roman" w:cstheme="minorHAnsi"/>
          <w:b/>
          <w:color w:val="FFFFFF" w:themeColor="background1"/>
          <w:sz w:val="24"/>
          <w:szCs w:val="24"/>
        </w:rPr>
        <w:t xml:space="preserve">. </w:t>
      </w:r>
      <w:r w:rsidRPr="007A79BA">
        <w:rPr>
          <w:rFonts w:eastAsia="Times New Roman" w:cstheme="minorHAnsi"/>
          <w:b/>
          <w:color w:val="FFFFFF" w:themeColor="background1"/>
          <w:sz w:val="24"/>
          <w:szCs w:val="24"/>
        </w:rPr>
        <w:t xml:space="preserve">REQUISITOS E IMPEDIMENTOS PARA A CELEBRAÇÃO DO TERMO DE </w:t>
      </w:r>
      <w:r w:rsidR="009F3B2F" w:rsidRPr="007A79BA">
        <w:rPr>
          <w:rFonts w:eastAsia="Times New Roman" w:cstheme="minorHAnsi"/>
          <w:b/>
          <w:color w:val="FFFFFF" w:themeColor="background1"/>
          <w:sz w:val="24"/>
          <w:szCs w:val="24"/>
        </w:rPr>
        <w:t>FOMENTO</w:t>
      </w:r>
    </w:p>
    <w:p w14:paraId="3070E0E0" w14:textId="77777777" w:rsidR="000D095C" w:rsidRPr="007A79BA" w:rsidRDefault="000D095C" w:rsidP="007A79BA">
      <w:pPr>
        <w:spacing w:after="0" w:line="360" w:lineRule="auto"/>
        <w:jc w:val="both"/>
        <w:rPr>
          <w:rFonts w:cstheme="minorHAnsi"/>
          <w:i/>
          <w:iCs/>
          <w:color w:val="FF0000"/>
          <w:sz w:val="24"/>
          <w:szCs w:val="24"/>
        </w:rPr>
      </w:pPr>
    </w:p>
    <w:p w14:paraId="756FB6C1" w14:textId="77777777" w:rsidR="008E733D" w:rsidRPr="00C361B7" w:rsidRDefault="008E733D" w:rsidP="007A79BA">
      <w:pPr>
        <w:spacing w:after="0" w:line="360" w:lineRule="auto"/>
        <w:jc w:val="both"/>
        <w:rPr>
          <w:rFonts w:cstheme="minorHAnsi"/>
          <w:sz w:val="24"/>
          <w:szCs w:val="24"/>
        </w:rPr>
      </w:pPr>
      <w:r w:rsidRPr="00C361B7">
        <w:rPr>
          <w:rFonts w:cstheme="minorHAnsi"/>
          <w:b/>
          <w:bCs/>
          <w:sz w:val="24"/>
          <w:szCs w:val="24"/>
        </w:rPr>
        <w:t>5.1</w:t>
      </w:r>
      <w:r w:rsidRPr="00C361B7">
        <w:rPr>
          <w:rFonts w:cstheme="minorHAnsi"/>
          <w:sz w:val="24"/>
          <w:szCs w:val="24"/>
        </w:rPr>
        <w:t xml:space="preserve">. Para a celebração do termo de </w:t>
      </w:r>
      <w:r w:rsidR="009F3B2F" w:rsidRPr="00C361B7">
        <w:rPr>
          <w:rFonts w:cstheme="minorHAnsi"/>
          <w:sz w:val="24"/>
          <w:szCs w:val="24"/>
        </w:rPr>
        <w:t>fomento</w:t>
      </w:r>
      <w:r w:rsidRPr="00C361B7">
        <w:rPr>
          <w:rFonts w:cstheme="minorHAnsi"/>
          <w:sz w:val="24"/>
          <w:szCs w:val="24"/>
        </w:rPr>
        <w:t>, a OSC deverá atender aos seguintes requisitos:</w:t>
      </w:r>
    </w:p>
    <w:p w14:paraId="59C311F5"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a) ter objetivos estatutários ou regimentais voltados à promoção de atividades e finalidades de relevância pública e social, bem como compatíveis com o objeto do instrumento a ser pactuado. Estão dispensadas desta exigência as organizações religiosas e as sociedades cooperativas;</w:t>
      </w:r>
    </w:p>
    <w:p w14:paraId="2B94C9FC"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Estão dispensadas desta exigência as organizações religiosas e as sociedades cooperativas;</w:t>
      </w:r>
    </w:p>
    <w:p w14:paraId="06158432"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c) ser regida por normas de organização interna que prevejam, expressamente, escrituração de acordo com os princípios fundamentais de contabilidade e com as Normas Brasileiras de Contabilidade;</w:t>
      </w:r>
    </w:p>
    <w:p w14:paraId="027D15C2"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d) possuir, no momento da apresentação do plano de trabalho, no mínimo 3 (três) anos de existência, com cadastro ativo, comprovados por meio de documentação emitida pela Secretaria da Receita Federal do Brasil, com base no Cadastro Nacional da Pessoa Jurídica – CNPJ;</w:t>
      </w:r>
    </w:p>
    <w:p w14:paraId="2300C3D2"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 xml:space="preserve">e) possuir experiência prévia na realização, com efetividade, do objeto da parceria ou de natureza semelhante, pelo prazo mínimo de 1 (um) ano, a ser comprovada no momento da apresentação do plano de trabalho e na forma do art. 26, </w:t>
      </w:r>
      <w:r w:rsidRPr="00C361B7">
        <w:rPr>
          <w:rFonts w:cstheme="minorHAnsi"/>
          <w:i/>
          <w:iCs/>
          <w:sz w:val="24"/>
          <w:szCs w:val="24"/>
        </w:rPr>
        <w:t>caput</w:t>
      </w:r>
      <w:r w:rsidRPr="00C361B7">
        <w:rPr>
          <w:rFonts w:cstheme="minorHAnsi"/>
          <w:sz w:val="24"/>
          <w:szCs w:val="24"/>
        </w:rPr>
        <w:t xml:space="preserve">, inciso III, do Decreto nº 8.726, de 2016; </w:t>
      </w:r>
    </w:p>
    <w:p w14:paraId="6F6523A8"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 xml:space="preserve">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w:t>
      </w:r>
      <w:r w:rsidRPr="00C361B7">
        <w:rPr>
          <w:rFonts w:cstheme="minorHAnsi"/>
          <w:b/>
          <w:bCs/>
          <w:sz w:val="24"/>
          <w:szCs w:val="24"/>
        </w:rPr>
        <w:t>Anexo II</w:t>
      </w:r>
      <w:r w:rsidRPr="00C361B7">
        <w:rPr>
          <w:rFonts w:cstheme="minorHAnsi"/>
          <w:sz w:val="24"/>
          <w:szCs w:val="24"/>
        </w:rPr>
        <w:t>. Não será necessária a demonstração de capacidade prévia instalada, sendo admitida a aquisição de bens e equipamentos ou a realização de serviços de adequação de espaço físico para o cumprimento do objeto da parceria;</w:t>
      </w:r>
    </w:p>
    <w:p w14:paraId="1615D21B"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 xml:space="preserve">g) deter capacidade técnica e operacional para o desenvolvimento do objeto da parceria e o cumprimento das metas estabelecidas, a ser comprovada na forma do art. 26, </w:t>
      </w:r>
      <w:r w:rsidRPr="00C361B7">
        <w:rPr>
          <w:rFonts w:cstheme="minorHAnsi"/>
          <w:i/>
          <w:iCs/>
          <w:sz w:val="24"/>
          <w:szCs w:val="24"/>
        </w:rPr>
        <w:t>caput</w:t>
      </w:r>
      <w:r w:rsidRPr="00C361B7">
        <w:rPr>
          <w:rFonts w:cstheme="minorHAnsi"/>
          <w:sz w:val="24"/>
          <w:szCs w:val="24"/>
        </w:rPr>
        <w:t>, inciso III, do Decreto nº 8.726, de 2016. Não será necessária a demonstração de capacidade prévia instalada, sendo admitida a contratação de profissionais, a aquisição de bens e equipamentos ou a realização de serviços de adequação de espaço físico para o cumprimento do objeto da parceria;</w:t>
      </w:r>
    </w:p>
    <w:p w14:paraId="5E2A02D7"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 xml:space="preserve">h) apresentar certidões de regularidade fiscal, previdenciária, tributária, de contribuições, de dívida ativa e trabalhista, na forma do art. 26, </w:t>
      </w:r>
      <w:r w:rsidRPr="00C361B7">
        <w:rPr>
          <w:rFonts w:cstheme="minorHAnsi"/>
          <w:i/>
          <w:iCs/>
          <w:sz w:val="24"/>
          <w:szCs w:val="24"/>
        </w:rPr>
        <w:t>caput</w:t>
      </w:r>
      <w:r w:rsidRPr="00C361B7">
        <w:rPr>
          <w:rFonts w:cstheme="minorHAnsi"/>
          <w:sz w:val="24"/>
          <w:szCs w:val="24"/>
        </w:rPr>
        <w:t>, incisos IV a VI e §§ 2º a 4º, do Decreto nº 8.726, de 2016;</w:t>
      </w:r>
    </w:p>
    <w:p w14:paraId="0CBBD251"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i) apresentar certidão de existência jurídica expedida pelo cartório de registro civil ou cópia do estatuto registrado e eventuais alterações ou, tratando-se de sociedade cooperativa, certidão simplificada emitida por junta comercial;</w:t>
      </w:r>
    </w:p>
    <w:p w14:paraId="1C802998" w14:textId="25EC02E8"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 xml:space="preserve">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r w:rsidR="00071365" w:rsidRPr="00C361B7">
        <w:rPr>
          <w:rFonts w:cstheme="minorHAnsi"/>
          <w:b/>
          <w:bCs/>
          <w:sz w:val="24"/>
          <w:szCs w:val="24"/>
        </w:rPr>
        <w:t xml:space="preserve">ANEXO </w:t>
      </w:r>
      <w:r w:rsidRPr="00C361B7">
        <w:rPr>
          <w:rFonts w:cstheme="minorHAnsi"/>
          <w:b/>
          <w:bCs/>
          <w:sz w:val="24"/>
          <w:szCs w:val="24"/>
        </w:rPr>
        <w:t>III</w:t>
      </w:r>
      <w:r w:rsidRPr="00C361B7">
        <w:rPr>
          <w:rFonts w:cstheme="minorHAnsi"/>
          <w:sz w:val="24"/>
          <w:szCs w:val="24"/>
        </w:rPr>
        <w:t>;</w:t>
      </w:r>
    </w:p>
    <w:p w14:paraId="7BC88096"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k) comprovar que funciona no endereço declarado pela entidade, por meio de cópia de documento hábil, a exemplo de conta de consumo ou contrato de locação;</w:t>
      </w:r>
    </w:p>
    <w:p w14:paraId="55F9E890" w14:textId="77777777"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 xml:space="preserve">l) declaração do representante legal da </w:t>
      </w:r>
      <w:r w:rsidR="009D1DE0" w:rsidRPr="00C361B7">
        <w:rPr>
          <w:rFonts w:cstheme="minorHAnsi"/>
          <w:sz w:val="24"/>
          <w:szCs w:val="24"/>
        </w:rPr>
        <w:t>OSC</w:t>
      </w:r>
      <w:r w:rsidRPr="00C361B7">
        <w:rPr>
          <w:rFonts w:cstheme="minorHAnsi"/>
          <w:sz w:val="24"/>
          <w:szCs w:val="24"/>
        </w:rPr>
        <w:t xml:space="preserve"> com informação de que a organização e seus dirigentes não incorrem em quaisquer das vedações previstas no art. 39 da Lei nº 13.019, de 2014, as quais deverão estar descritas no documento, conforme </w:t>
      </w:r>
      <w:r w:rsidRPr="00C361B7">
        <w:rPr>
          <w:rFonts w:cstheme="minorHAnsi"/>
          <w:b/>
          <w:bCs/>
          <w:sz w:val="24"/>
          <w:szCs w:val="24"/>
        </w:rPr>
        <w:t>Anexo III</w:t>
      </w:r>
      <w:r w:rsidRPr="00C361B7">
        <w:rPr>
          <w:rFonts w:cstheme="minorHAnsi"/>
          <w:sz w:val="24"/>
          <w:szCs w:val="24"/>
        </w:rPr>
        <w:t>;</w:t>
      </w:r>
    </w:p>
    <w:p w14:paraId="6F5BAFB5" w14:textId="1B501D1D" w:rsidR="008E733D" w:rsidRPr="00C361B7" w:rsidRDefault="008E733D" w:rsidP="004E186E">
      <w:pPr>
        <w:spacing w:after="0" w:line="360" w:lineRule="auto"/>
        <w:ind w:left="284"/>
        <w:jc w:val="both"/>
        <w:rPr>
          <w:rFonts w:cstheme="minorHAnsi"/>
          <w:sz w:val="24"/>
          <w:szCs w:val="24"/>
        </w:rPr>
      </w:pPr>
      <w:r w:rsidRPr="00C361B7">
        <w:rPr>
          <w:rFonts w:cstheme="minorHAnsi"/>
          <w:sz w:val="24"/>
          <w:szCs w:val="24"/>
        </w:rPr>
        <w:t>m) atender às exigências previstas na legislação específica, na hipótese de a OSC se tratar de sociedade cooperativa</w:t>
      </w:r>
      <w:r w:rsidR="00AE480F" w:rsidRPr="00C361B7">
        <w:rPr>
          <w:rFonts w:cstheme="minorHAnsi"/>
          <w:sz w:val="24"/>
          <w:szCs w:val="24"/>
        </w:rPr>
        <w:t>.</w:t>
      </w:r>
    </w:p>
    <w:p w14:paraId="36D55BCE" w14:textId="77777777" w:rsidR="00094076" w:rsidRPr="00C361B7" w:rsidRDefault="00094076" w:rsidP="007A79BA">
      <w:pPr>
        <w:spacing w:after="0" w:line="360" w:lineRule="auto"/>
        <w:jc w:val="both"/>
        <w:rPr>
          <w:rFonts w:cstheme="minorHAnsi"/>
          <w:sz w:val="24"/>
          <w:szCs w:val="24"/>
        </w:rPr>
      </w:pPr>
      <w:r w:rsidRPr="00C361B7">
        <w:rPr>
          <w:rFonts w:cstheme="minorHAnsi"/>
          <w:b/>
          <w:bCs/>
          <w:sz w:val="24"/>
          <w:szCs w:val="24"/>
        </w:rPr>
        <w:t>5.2</w:t>
      </w:r>
      <w:r w:rsidRPr="00C361B7">
        <w:rPr>
          <w:rFonts w:cstheme="minorHAnsi"/>
          <w:sz w:val="24"/>
          <w:szCs w:val="24"/>
        </w:rPr>
        <w:t xml:space="preserve">. Ficará impedida de celebrar o termo de </w:t>
      </w:r>
      <w:r w:rsidR="009F3B2F" w:rsidRPr="00C361B7">
        <w:rPr>
          <w:rFonts w:cstheme="minorHAnsi"/>
          <w:sz w:val="24"/>
          <w:szCs w:val="24"/>
        </w:rPr>
        <w:t>fomento</w:t>
      </w:r>
      <w:r w:rsidRPr="00C361B7">
        <w:rPr>
          <w:rFonts w:cstheme="minorHAnsi"/>
          <w:sz w:val="24"/>
          <w:szCs w:val="24"/>
        </w:rPr>
        <w:t xml:space="preserve"> a OSC que:</w:t>
      </w:r>
    </w:p>
    <w:p w14:paraId="322FC128" w14:textId="77777777" w:rsidR="00094076" w:rsidRPr="00C361B7" w:rsidRDefault="00094076" w:rsidP="00A75A63">
      <w:pPr>
        <w:spacing w:after="0" w:line="360" w:lineRule="auto"/>
        <w:ind w:left="284"/>
        <w:jc w:val="both"/>
        <w:rPr>
          <w:rFonts w:cstheme="minorHAnsi"/>
          <w:sz w:val="24"/>
          <w:szCs w:val="24"/>
        </w:rPr>
      </w:pPr>
      <w:r w:rsidRPr="00C361B7">
        <w:rPr>
          <w:rFonts w:cstheme="minorHAnsi"/>
          <w:sz w:val="24"/>
          <w:szCs w:val="24"/>
        </w:rPr>
        <w:t>a) não esteja regularmente constituída ou, se estrangeira, não esteja autorizada a funcionar no território nacional;</w:t>
      </w:r>
    </w:p>
    <w:p w14:paraId="6D11F4C5" w14:textId="77777777" w:rsidR="00094076" w:rsidRPr="00C361B7" w:rsidRDefault="00094076" w:rsidP="00A75A63">
      <w:pPr>
        <w:spacing w:after="0" w:line="360" w:lineRule="auto"/>
        <w:ind w:left="284"/>
        <w:jc w:val="both"/>
        <w:rPr>
          <w:rFonts w:cstheme="minorHAnsi"/>
          <w:sz w:val="24"/>
          <w:szCs w:val="24"/>
        </w:rPr>
      </w:pPr>
      <w:r w:rsidRPr="00C361B7">
        <w:rPr>
          <w:rFonts w:cstheme="minorHAnsi"/>
          <w:sz w:val="24"/>
          <w:szCs w:val="24"/>
        </w:rPr>
        <w:t>b) esteja omissa no dever de prestar contas de parceria anteriormente celebrada;</w:t>
      </w:r>
    </w:p>
    <w:p w14:paraId="64E81037" w14:textId="77777777" w:rsidR="001106BD" w:rsidRPr="00C361B7" w:rsidRDefault="00094076" w:rsidP="00A75A63">
      <w:pPr>
        <w:spacing w:after="0" w:line="360" w:lineRule="auto"/>
        <w:ind w:left="284"/>
        <w:jc w:val="both"/>
        <w:rPr>
          <w:rFonts w:cstheme="minorHAnsi"/>
          <w:sz w:val="24"/>
          <w:szCs w:val="24"/>
        </w:rPr>
      </w:pPr>
      <w:r w:rsidRPr="00C361B7">
        <w:rPr>
          <w:rFonts w:cstheme="minorHAnsi"/>
          <w:sz w:val="24"/>
          <w:szCs w:val="24"/>
        </w:rPr>
        <w:t xml:space="preserve">c) tenha, em seu quadro de dirigentes, membro de Poder ou do Ministério Público, ou dirigente de órgão ou entidade da </w:t>
      </w:r>
      <w:r w:rsidR="00927052" w:rsidRPr="00C361B7">
        <w:rPr>
          <w:rFonts w:cstheme="minorHAnsi"/>
          <w:sz w:val="24"/>
          <w:szCs w:val="24"/>
        </w:rPr>
        <w:t>administração pública federal,</w:t>
      </w:r>
      <w:r w:rsidRPr="00C361B7">
        <w:rPr>
          <w:rFonts w:cstheme="minorHAnsi"/>
          <w:sz w:val="24"/>
          <w:szCs w:val="24"/>
        </w:rPr>
        <w:t xml:space="preserve">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14:paraId="35C3087D" w14:textId="77777777" w:rsidR="00094076" w:rsidRPr="00C361B7" w:rsidRDefault="00094076" w:rsidP="00A75A63">
      <w:pPr>
        <w:spacing w:after="0" w:line="360" w:lineRule="auto"/>
        <w:ind w:left="284"/>
        <w:jc w:val="both"/>
        <w:rPr>
          <w:rFonts w:cstheme="minorHAnsi"/>
          <w:sz w:val="24"/>
          <w:szCs w:val="24"/>
        </w:rPr>
      </w:pPr>
      <w:r w:rsidRPr="00C361B7">
        <w:rPr>
          <w:rFonts w:cstheme="minorHAnsi"/>
          <w:sz w:val="24"/>
          <w:szCs w:val="24"/>
        </w:rPr>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16297C94" w14:textId="77777777" w:rsidR="00094076" w:rsidRPr="00C361B7" w:rsidRDefault="00094076" w:rsidP="00A75A63">
      <w:pPr>
        <w:spacing w:after="0" w:line="360" w:lineRule="auto"/>
        <w:ind w:left="284"/>
        <w:jc w:val="both"/>
        <w:rPr>
          <w:rFonts w:cstheme="minorHAnsi"/>
          <w:sz w:val="24"/>
          <w:szCs w:val="24"/>
        </w:rPr>
      </w:pPr>
      <w:r w:rsidRPr="00C361B7">
        <w:rPr>
          <w:rFonts w:cstheme="minorHAnsi"/>
          <w:sz w:val="24"/>
          <w:szCs w:val="24"/>
        </w:rPr>
        <w:t>e) tenha sido punida, pelo período que durar a penalidade, com suspensão de participação em licitação e impedimento de contratar com a administração, com declaração de inidoneidade para licitar ou contratar com a administração pública, com a sanção de suspensão temporária da participação em chamamento público e impedimento de celebrar parceria ou contrato com órgãos e entidades da administração pública federal sancionadora, por prazo não superior a dois anos; com a sanção de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do art. 73 da Lei 13019/2014;</w:t>
      </w:r>
    </w:p>
    <w:p w14:paraId="509CF316" w14:textId="77777777" w:rsidR="00094076" w:rsidRPr="00C361B7" w:rsidRDefault="00094076" w:rsidP="00A75A63">
      <w:pPr>
        <w:spacing w:after="0" w:line="360" w:lineRule="auto"/>
        <w:ind w:left="284"/>
        <w:jc w:val="both"/>
        <w:rPr>
          <w:rFonts w:cstheme="minorHAnsi"/>
          <w:sz w:val="24"/>
          <w:szCs w:val="24"/>
        </w:rPr>
      </w:pPr>
      <w:r w:rsidRPr="00C361B7">
        <w:rPr>
          <w:rFonts w:cstheme="minorHAnsi"/>
          <w:sz w:val="24"/>
          <w:szCs w:val="24"/>
        </w:rPr>
        <w:t>f) tenha tido contas de parceria julgadas irregulares ou rejeitadas por Tribunal ou Conselho de Contas de qualquer esfera da Federação, em decisão irrecorrível, nos últimos 8 (oito) anos; ou</w:t>
      </w:r>
    </w:p>
    <w:p w14:paraId="30266B1C" w14:textId="77777777" w:rsidR="00094076" w:rsidRPr="00C361B7" w:rsidRDefault="00094076" w:rsidP="00A75A63">
      <w:pPr>
        <w:spacing w:after="0" w:line="360" w:lineRule="auto"/>
        <w:ind w:left="284"/>
        <w:jc w:val="both"/>
        <w:rPr>
          <w:rFonts w:cstheme="minorHAnsi"/>
          <w:sz w:val="24"/>
          <w:szCs w:val="24"/>
        </w:rPr>
      </w:pPr>
      <w:r w:rsidRPr="00C361B7">
        <w:rPr>
          <w:rFonts w:cstheme="minorHAnsi"/>
          <w:sz w:val="24"/>
          <w:szCs w:val="24"/>
        </w:rPr>
        <w:t>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w:t>
      </w:r>
    </w:p>
    <w:p w14:paraId="4CE7DC06" w14:textId="77777777" w:rsidR="00E10655" w:rsidRPr="009F36E5" w:rsidRDefault="00E10655" w:rsidP="009F36E5">
      <w:pPr>
        <w:spacing w:after="0" w:line="360" w:lineRule="auto"/>
        <w:jc w:val="both"/>
        <w:rPr>
          <w:rFonts w:cstheme="minorHAnsi"/>
          <w:color w:val="000000" w:themeColor="text1"/>
          <w:sz w:val="24"/>
          <w:szCs w:val="24"/>
        </w:rPr>
      </w:pPr>
    </w:p>
    <w:p w14:paraId="75F0BDA0" w14:textId="77777777" w:rsidR="00094076" w:rsidRPr="00956C4E" w:rsidRDefault="00771A9F" w:rsidP="00956C4E">
      <w:pPr>
        <w:shd w:val="clear" w:color="auto" w:fill="009999"/>
        <w:spacing w:after="0" w:line="360" w:lineRule="auto"/>
        <w:jc w:val="center"/>
        <w:rPr>
          <w:rFonts w:eastAsia="Times New Roman" w:cstheme="minorHAnsi"/>
          <w:b/>
          <w:color w:val="FFFFFF" w:themeColor="background1"/>
          <w:sz w:val="24"/>
          <w:szCs w:val="24"/>
        </w:rPr>
      </w:pPr>
      <w:r w:rsidRPr="00956C4E">
        <w:rPr>
          <w:rFonts w:eastAsia="Times New Roman" w:cstheme="minorHAnsi"/>
          <w:b/>
          <w:color w:val="FFFFFF" w:themeColor="background1"/>
          <w:sz w:val="24"/>
          <w:szCs w:val="24"/>
        </w:rPr>
        <w:t>6</w:t>
      </w:r>
      <w:r w:rsidR="00094076" w:rsidRPr="00956C4E">
        <w:rPr>
          <w:rFonts w:eastAsia="Times New Roman" w:cstheme="minorHAnsi"/>
          <w:b/>
          <w:color w:val="FFFFFF" w:themeColor="background1"/>
          <w:sz w:val="24"/>
          <w:szCs w:val="24"/>
        </w:rPr>
        <w:t xml:space="preserve">. </w:t>
      </w:r>
      <w:r w:rsidRPr="00956C4E">
        <w:rPr>
          <w:rFonts w:eastAsia="Times New Roman" w:cstheme="minorHAnsi"/>
          <w:b/>
          <w:color w:val="FFFFFF" w:themeColor="background1"/>
          <w:sz w:val="24"/>
          <w:szCs w:val="24"/>
        </w:rPr>
        <w:t>COMISSÃO DE SELEÇÃO</w:t>
      </w:r>
    </w:p>
    <w:p w14:paraId="2FA78F19" w14:textId="77777777" w:rsidR="00301640" w:rsidRPr="009F36E5" w:rsidRDefault="00301640" w:rsidP="009F36E5">
      <w:pPr>
        <w:spacing w:after="0" w:line="360" w:lineRule="auto"/>
        <w:jc w:val="both"/>
        <w:rPr>
          <w:rFonts w:cstheme="minorHAnsi"/>
          <w:color w:val="FF0000"/>
          <w:sz w:val="24"/>
          <w:szCs w:val="24"/>
        </w:rPr>
      </w:pPr>
    </w:p>
    <w:p w14:paraId="3E12DF63" w14:textId="15C614B8" w:rsidR="00862A0F" w:rsidRPr="00C361B7" w:rsidRDefault="00CD432F" w:rsidP="009F36E5">
      <w:pPr>
        <w:spacing w:after="0" w:line="360" w:lineRule="auto"/>
        <w:jc w:val="both"/>
        <w:rPr>
          <w:rFonts w:cstheme="minorHAnsi"/>
          <w:sz w:val="24"/>
          <w:szCs w:val="24"/>
        </w:rPr>
      </w:pPr>
      <w:r w:rsidRPr="00C361B7">
        <w:rPr>
          <w:rFonts w:cstheme="minorHAnsi"/>
          <w:b/>
          <w:bCs/>
          <w:sz w:val="24"/>
          <w:szCs w:val="24"/>
        </w:rPr>
        <w:t>6.1.</w:t>
      </w:r>
      <w:r w:rsidRPr="00C361B7">
        <w:rPr>
          <w:rFonts w:cstheme="minorHAnsi"/>
          <w:sz w:val="24"/>
          <w:szCs w:val="24"/>
        </w:rPr>
        <w:t xml:space="preserve"> A Comissão de Seleção é o órgão colegiado destinado a processar e julgar o presente chamamento público, a ser constituída na forma de </w:t>
      </w:r>
      <w:r w:rsidR="00956C4E" w:rsidRPr="00C361B7">
        <w:rPr>
          <w:rFonts w:cstheme="minorHAnsi"/>
          <w:sz w:val="24"/>
          <w:szCs w:val="24"/>
        </w:rPr>
        <w:t>Portaria</w:t>
      </w:r>
      <w:r w:rsidRPr="00C361B7">
        <w:rPr>
          <w:rFonts w:cstheme="minorHAnsi"/>
          <w:sz w:val="24"/>
          <w:szCs w:val="24"/>
        </w:rPr>
        <w:t xml:space="preserve">, previamente à etapa de avaliação das propostas. </w:t>
      </w:r>
    </w:p>
    <w:p w14:paraId="05045FFC" w14:textId="61B1F068" w:rsidR="00A75A63" w:rsidRPr="00C361B7" w:rsidRDefault="00A75A63" w:rsidP="00A75A63">
      <w:pPr>
        <w:spacing w:after="0" w:line="360" w:lineRule="auto"/>
        <w:ind w:left="284"/>
        <w:jc w:val="both"/>
        <w:rPr>
          <w:rFonts w:cstheme="minorHAnsi"/>
          <w:sz w:val="24"/>
          <w:szCs w:val="24"/>
        </w:rPr>
      </w:pPr>
      <w:r w:rsidRPr="00C361B7">
        <w:rPr>
          <w:rFonts w:cstheme="minorHAnsi"/>
          <w:b/>
          <w:bCs/>
          <w:sz w:val="24"/>
          <w:szCs w:val="24"/>
        </w:rPr>
        <w:t>6.1.1.</w:t>
      </w:r>
      <w:r w:rsidRPr="00C361B7">
        <w:rPr>
          <w:rFonts w:cstheme="minorHAnsi"/>
          <w:sz w:val="24"/>
          <w:szCs w:val="24"/>
        </w:rPr>
        <w:t xml:space="preserve"> A Comissão será composta por Conselheiros Estaduais do CAU/MT, cuja composição se encontra anexa a este Edital.</w:t>
      </w:r>
    </w:p>
    <w:p w14:paraId="01865CA5" w14:textId="77777777" w:rsidR="0007787C" w:rsidRPr="00C361B7" w:rsidRDefault="00A75A63" w:rsidP="00A75A63">
      <w:pPr>
        <w:spacing w:after="0" w:line="360" w:lineRule="auto"/>
        <w:ind w:left="284"/>
        <w:jc w:val="both"/>
        <w:rPr>
          <w:rFonts w:cstheme="minorHAnsi"/>
          <w:sz w:val="24"/>
          <w:szCs w:val="24"/>
        </w:rPr>
      </w:pPr>
      <w:r w:rsidRPr="00C361B7">
        <w:rPr>
          <w:rFonts w:cstheme="minorHAnsi"/>
          <w:b/>
          <w:bCs/>
          <w:sz w:val="24"/>
          <w:szCs w:val="24"/>
        </w:rPr>
        <w:t>6.1.2.</w:t>
      </w:r>
      <w:r w:rsidRPr="00C361B7">
        <w:rPr>
          <w:rFonts w:cstheme="minorHAnsi"/>
          <w:sz w:val="24"/>
          <w:szCs w:val="24"/>
        </w:rPr>
        <w:t xml:space="preserve"> Para subsidiar seus trabalhos, a Comissão de Seleção poderá solicitar assessoramento técnico de especialista que não seja membro desse colegiado</w:t>
      </w:r>
      <w:r w:rsidR="0007787C" w:rsidRPr="00C361B7">
        <w:rPr>
          <w:rFonts w:cstheme="minorHAnsi"/>
          <w:sz w:val="24"/>
          <w:szCs w:val="24"/>
        </w:rPr>
        <w:t>.</w:t>
      </w:r>
    </w:p>
    <w:p w14:paraId="62721615" w14:textId="7B960CAB" w:rsidR="00A75A63" w:rsidRPr="00C361B7" w:rsidRDefault="0007787C" w:rsidP="00A75A63">
      <w:pPr>
        <w:spacing w:after="0" w:line="360" w:lineRule="auto"/>
        <w:ind w:left="284"/>
        <w:jc w:val="both"/>
        <w:rPr>
          <w:rFonts w:cstheme="minorHAnsi"/>
          <w:sz w:val="24"/>
          <w:szCs w:val="24"/>
        </w:rPr>
      </w:pPr>
      <w:r w:rsidRPr="00C361B7">
        <w:rPr>
          <w:rFonts w:cstheme="minorHAnsi"/>
          <w:b/>
          <w:bCs/>
          <w:sz w:val="24"/>
          <w:szCs w:val="24"/>
        </w:rPr>
        <w:t>6.1.3.</w:t>
      </w:r>
      <w:r w:rsidRPr="00C361B7">
        <w:rPr>
          <w:rFonts w:cstheme="minorHAnsi"/>
          <w:sz w:val="24"/>
          <w:szCs w:val="24"/>
        </w:rPr>
        <w:t xml:space="preserve">  O apoio técnico para a seleção da(s) proposta(s) e análise da documentação recebida será prestado pelo(s) empregado(s) do CAU/MT designado(s) para tal função</w:t>
      </w:r>
      <w:r w:rsidR="00A75A63" w:rsidRPr="00C361B7">
        <w:rPr>
          <w:rFonts w:cstheme="minorHAnsi"/>
          <w:sz w:val="24"/>
          <w:szCs w:val="24"/>
        </w:rPr>
        <w:t>.</w:t>
      </w:r>
    </w:p>
    <w:p w14:paraId="7D668267" w14:textId="77777777" w:rsidR="00F12D98" w:rsidRPr="00C361B7" w:rsidRDefault="00F12D98" w:rsidP="009F36E5">
      <w:pPr>
        <w:spacing w:after="0" w:line="360" w:lineRule="auto"/>
        <w:jc w:val="both"/>
        <w:rPr>
          <w:rFonts w:cstheme="minorHAnsi"/>
          <w:sz w:val="24"/>
          <w:szCs w:val="24"/>
        </w:rPr>
      </w:pPr>
      <w:r w:rsidRPr="00C361B7">
        <w:rPr>
          <w:rFonts w:cstheme="minorHAnsi"/>
          <w:b/>
          <w:bCs/>
          <w:sz w:val="24"/>
          <w:szCs w:val="24"/>
        </w:rPr>
        <w:t>6.2</w:t>
      </w:r>
      <w:r w:rsidRPr="00C361B7">
        <w:rPr>
          <w:rFonts w:cstheme="minorHAnsi"/>
          <w:sz w:val="24"/>
          <w:szCs w:val="24"/>
        </w:rPr>
        <w:t>. O membro da Comissão de Seleção deverá se declarar impedido de participar de processo de seleção quando verificar que:</w:t>
      </w:r>
    </w:p>
    <w:p w14:paraId="60A5A858" w14:textId="77777777" w:rsidR="00F12D98" w:rsidRPr="00C361B7" w:rsidRDefault="00F12D98" w:rsidP="009F36E5">
      <w:pPr>
        <w:spacing w:after="0" w:line="360" w:lineRule="auto"/>
        <w:jc w:val="both"/>
        <w:rPr>
          <w:rFonts w:cstheme="minorHAnsi"/>
          <w:sz w:val="24"/>
          <w:szCs w:val="24"/>
        </w:rPr>
      </w:pPr>
      <w:r w:rsidRPr="00C361B7">
        <w:rPr>
          <w:rFonts w:cstheme="minorHAnsi"/>
          <w:sz w:val="24"/>
          <w:szCs w:val="24"/>
        </w:rPr>
        <w:t>a) participa ou tenha participado, nos últimos 5 (cinco) anos, contados da publicação do presente Edital, como associado, cooperado, dirigente, conselheiro ou empregado de qualquer OSC participante do chamamento público;</w:t>
      </w:r>
    </w:p>
    <w:p w14:paraId="4E382CC8" w14:textId="77777777" w:rsidR="00F12D98" w:rsidRPr="00C361B7" w:rsidRDefault="00F12D98" w:rsidP="009F36E5">
      <w:pPr>
        <w:spacing w:after="0" w:line="360" w:lineRule="auto"/>
        <w:jc w:val="both"/>
        <w:rPr>
          <w:rFonts w:cstheme="minorHAnsi"/>
          <w:sz w:val="24"/>
          <w:szCs w:val="24"/>
        </w:rPr>
      </w:pPr>
      <w:r w:rsidRPr="00C361B7">
        <w:rPr>
          <w:rFonts w:cstheme="minorHAnsi"/>
          <w:sz w:val="24"/>
          <w:szCs w:val="24"/>
        </w:rPr>
        <w:t>b) seu cônjuge, seu companheiro ou qualquer parente seu em linha reta, colateral ou por afinidade, até o terceiro grau, participa ou tenha participado, nos últimos cinco anos, como associado, cooperado, dirigente, conselheiro ou empregado de qualquer organização da sociedade civil participante do chamamento público;</w:t>
      </w:r>
    </w:p>
    <w:p w14:paraId="5C1AD550" w14:textId="77777777" w:rsidR="00F12D98" w:rsidRPr="00C361B7" w:rsidRDefault="00F12D98" w:rsidP="009F36E5">
      <w:pPr>
        <w:spacing w:after="0" w:line="360" w:lineRule="auto"/>
        <w:jc w:val="both"/>
        <w:rPr>
          <w:rFonts w:cstheme="minorHAnsi"/>
          <w:sz w:val="24"/>
          <w:szCs w:val="24"/>
        </w:rPr>
      </w:pPr>
      <w:r w:rsidRPr="00C361B7">
        <w:rPr>
          <w:rFonts w:cstheme="minorHAnsi"/>
          <w:sz w:val="24"/>
          <w:szCs w:val="24"/>
        </w:rPr>
        <w:t xml:space="preserve">c) sua atuação no processo de seleção configure conflito de interesse, nos termos da Lei nº 12.813, de 2013. </w:t>
      </w:r>
    </w:p>
    <w:p w14:paraId="0C76440B" w14:textId="77777777" w:rsidR="00F12D98" w:rsidRPr="00C361B7" w:rsidRDefault="00F12D98" w:rsidP="009F36E5">
      <w:pPr>
        <w:spacing w:after="0" w:line="360" w:lineRule="auto"/>
        <w:jc w:val="both"/>
        <w:rPr>
          <w:rFonts w:cstheme="minorHAnsi"/>
          <w:sz w:val="24"/>
          <w:szCs w:val="24"/>
        </w:rPr>
      </w:pPr>
      <w:r w:rsidRPr="00C361B7">
        <w:rPr>
          <w:rFonts w:cstheme="minorHAnsi"/>
          <w:b/>
          <w:bCs/>
          <w:sz w:val="24"/>
          <w:szCs w:val="24"/>
        </w:rPr>
        <w:t>6.3</w:t>
      </w:r>
      <w:r w:rsidRPr="00C361B7">
        <w:rPr>
          <w:rFonts w:cstheme="minorHAnsi"/>
          <w:sz w:val="24"/>
          <w:szCs w:val="24"/>
        </w:rPr>
        <w:t xml:space="preserve">.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66D3FE88" w14:textId="77777777" w:rsidR="00F12D98" w:rsidRPr="00C361B7" w:rsidRDefault="00F12D98" w:rsidP="009F36E5">
      <w:pPr>
        <w:spacing w:after="0" w:line="360" w:lineRule="auto"/>
        <w:jc w:val="both"/>
        <w:rPr>
          <w:rFonts w:cstheme="minorHAnsi"/>
          <w:sz w:val="24"/>
          <w:szCs w:val="24"/>
        </w:rPr>
      </w:pPr>
      <w:r w:rsidRPr="00C361B7">
        <w:rPr>
          <w:rFonts w:cstheme="minorHAnsi"/>
          <w:b/>
          <w:bCs/>
          <w:sz w:val="24"/>
          <w:szCs w:val="24"/>
        </w:rPr>
        <w:t>6.5</w:t>
      </w:r>
      <w:r w:rsidRPr="00C361B7">
        <w:rPr>
          <w:rFonts w:cstheme="minorHAnsi"/>
          <w:sz w:val="24"/>
          <w:szCs w:val="24"/>
        </w:rPr>
        <w:t>.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26218212" w14:textId="77777777" w:rsidR="00095481" w:rsidRDefault="00095481" w:rsidP="009F36E5">
      <w:pPr>
        <w:spacing w:after="0" w:line="360" w:lineRule="auto"/>
        <w:jc w:val="both"/>
        <w:rPr>
          <w:rFonts w:cstheme="minorHAnsi"/>
          <w:color w:val="00B050"/>
          <w:sz w:val="24"/>
          <w:szCs w:val="24"/>
        </w:rPr>
      </w:pPr>
    </w:p>
    <w:p w14:paraId="670D9F38" w14:textId="1643FF73" w:rsidR="00095481" w:rsidRPr="00956C4E" w:rsidRDefault="00095481" w:rsidP="00095481">
      <w:pPr>
        <w:shd w:val="clear" w:color="auto" w:fill="009999"/>
        <w:spacing w:after="0" w:line="360" w:lineRule="auto"/>
        <w:jc w:val="center"/>
        <w:rPr>
          <w:rFonts w:eastAsia="Times New Roman" w:cstheme="minorHAnsi"/>
          <w:b/>
          <w:color w:val="FFFFFF" w:themeColor="background1"/>
          <w:sz w:val="24"/>
        </w:rPr>
      </w:pPr>
      <w:r w:rsidRPr="00956C4E">
        <w:rPr>
          <w:rFonts w:eastAsia="Times New Roman" w:cstheme="minorHAnsi"/>
          <w:b/>
          <w:color w:val="FFFFFF" w:themeColor="background1"/>
          <w:sz w:val="24"/>
        </w:rPr>
        <w:t>7. D</w:t>
      </w:r>
      <w:r>
        <w:rPr>
          <w:rFonts w:eastAsia="Times New Roman" w:cstheme="minorHAnsi"/>
          <w:b/>
          <w:color w:val="FFFFFF" w:themeColor="background1"/>
          <w:sz w:val="24"/>
        </w:rPr>
        <w:t>AS PROPOSTAS</w:t>
      </w:r>
    </w:p>
    <w:p w14:paraId="20539DB7" w14:textId="77777777" w:rsidR="00095481" w:rsidRDefault="00095481" w:rsidP="00095481">
      <w:pPr>
        <w:spacing w:after="0" w:line="360" w:lineRule="auto"/>
        <w:jc w:val="both"/>
        <w:rPr>
          <w:rFonts w:cstheme="minorHAnsi"/>
          <w:b/>
          <w:color w:val="00B050"/>
          <w:sz w:val="24"/>
          <w:szCs w:val="24"/>
        </w:rPr>
      </w:pPr>
    </w:p>
    <w:p w14:paraId="42D64AC0" w14:textId="7335704A" w:rsidR="00095481" w:rsidRPr="00C361B7" w:rsidRDefault="00095481" w:rsidP="00095481">
      <w:pPr>
        <w:spacing w:after="0" w:line="360" w:lineRule="auto"/>
        <w:jc w:val="both"/>
        <w:rPr>
          <w:rFonts w:cstheme="minorHAnsi"/>
          <w:b/>
          <w:sz w:val="24"/>
          <w:szCs w:val="24"/>
        </w:rPr>
      </w:pPr>
      <w:r w:rsidRPr="00C361B7">
        <w:rPr>
          <w:rFonts w:cstheme="minorHAnsi"/>
          <w:b/>
          <w:sz w:val="24"/>
          <w:szCs w:val="24"/>
        </w:rPr>
        <w:t xml:space="preserve">7.1. </w:t>
      </w:r>
      <w:r w:rsidRPr="00C361B7">
        <w:rPr>
          <w:rFonts w:cstheme="minorHAnsi"/>
          <w:bCs/>
          <w:sz w:val="24"/>
          <w:szCs w:val="24"/>
        </w:rPr>
        <w:t xml:space="preserve">Além de atender ao disposto no item 2 deste Edital de Chamamento Público, as propostas apresentadas pelas </w:t>
      </w:r>
      <w:proofErr w:type="spellStart"/>
      <w:r w:rsidRPr="00C361B7">
        <w:rPr>
          <w:rFonts w:cstheme="minorHAnsi"/>
          <w:bCs/>
          <w:sz w:val="24"/>
          <w:szCs w:val="24"/>
        </w:rPr>
        <w:t>OSCs</w:t>
      </w:r>
      <w:proofErr w:type="spellEnd"/>
      <w:r w:rsidRPr="00C361B7">
        <w:rPr>
          <w:rFonts w:cstheme="minorHAnsi"/>
          <w:bCs/>
          <w:sz w:val="24"/>
          <w:szCs w:val="24"/>
        </w:rPr>
        <w:t xml:space="preserve"> deverão observar as seguintes condições:</w:t>
      </w:r>
    </w:p>
    <w:p w14:paraId="31FE765A" w14:textId="288F2674"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7.1.1.</w:t>
      </w:r>
      <w:r w:rsidRPr="00C361B7">
        <w:rPr>
          <w:rFonts w:cstheme="minorHAnsi"/>
          <w:bCs/>
          <w:sz w:val="24"/>
          <w:szCs w:val="24"/>
        </w:rPr>
        <w:t xml:space="preserve"> As propostas no âmbito das modalidades de DIFUSÃO e PRÁTICA em ATHIS, deverão ser realizadas dentro dos limites do Estado de Mato Grosso, em núcleos urbanos, consolidados ou em consolidação, distritos e assentamentos rurais, comunidades indígenas e quilombolas ou culturalmente diferenciadas. </w:t>
      </w:r>
    </w:p>
    <w:p w14:paraId="0A0F22EE" w14:textId="7EBEBAE7"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7.1.2.</w:t>
      </w:r>
      <w:r w:rsidRPr="00C361B7">
        <w:rPr>
          <w:rFonts w:cstheme="minorHAnsi"/>
          <w:bCs/>
          <w:sz w:val="24"/>
          <w:szCs w:val="24"/>
        </w:rPr>
        <w:t xml:space="preserve"> No caso de ações de DIFUSÃO e PRÁTICAS em comunidades indígenas e quilombolas, ou comunidades culturalmente diferenciadas, a proposta deverá obrigatoriamente observar legislações já pertinentes e contar com parecer de profissional da área de antropologia, ciências sociais.  </w:t>
      </w:r>
    </w:p>
    <w:p w14:paraId="01BBBBD6" w14:textId="351BD150"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7.1.3.</w:t>
      </w:r>
      <w:r w:rsidRPr="00C361B7">
        <w:rPr>
          <w:rFonts w:cstheme="minorHAnsi"/>
          <w:bCs/>
          <w:sz w:val="24"/>
          <w:szCs w:val="24"/>
        </w:rPr>
        <w:t xml:space="preserve"> No caso dos povos indígenas deve haver acompanhamento da FUNAI, órgão responsável pela fiscalização e articulação de políticas públicas e de garantia de direitos já adquiridos.  </w:t>
      </w:r>
    </w:p>
    <w:p w14:paraId="1A21BD23" w14:textId="6B605ADD"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7.1.4.</w:t>
      </w:r>
      <w:r w:rsidRPr="00C361B7">
        <w:rPr>
          <w:rFonts w:cstheme="minorHAnsi"/>
          <w:bCs/>
          <w:sz w:val="24"/>
          <w:szCs w:val="24"/>
        </w:rPr>
        <w:t xml:space="preserve"> As ações de incidência no território, na escala intraurbana e urbana, no campo ou na cidade, devem obrigatoriamente prever participação e anuência da população concernente e estar articulada com as Instituições Públicas do estado – Prefeituras, Defensoria Pública, Ministério Público, Câmara de Vereadores, etc. e/ou com Associações Locais, Associações de Moradores, Movimentos Sociais do Estado ou Entidades de Apoio Social. </w:t>
      </w:r>
    </w:p>
    <w:p w14:paraId="0CDBB4D7" w14:textId="457A9D07" w:rsidR="00095481" w:rsidRPr="00C361B7" w:rsidRDefault="009918F5" w:rsidP="00E53604">
      <w:pPr>
        <w:spacing w:after="0" w:line="360" w:lineRule="auto"/>
        <w:ind w:left="284"/>
        <w:jc w:val="both"/>
        <w:rPr>
          <w:rFonts w:cstheme="minorHAnsi"/>
          <w:bCs/>
          <w:sz w:val="24"/>
          <w:szCs w:val="24"/>
        </w:rPr>
      </w:pPr>
      <w:r w:rsidRPr="00C361B7">
        <w:rPr>
          <w:rFonts w:cstheme="minorHAnsi"/>
          <w:b/>
          <w:sz w:val="24"/>
          <w:szCs w:val="24"/>
        </w:rPr>
        <w:t>7.1.5</w:t>
      </w:r>
      <w:r w:rsidR="00095481" w:rsidRPr="00C361B7">
        <w:rPr>
          <w:rFonts w:cstheme="minorHAnsi"/>
          <w:b/>
          <w:sz w:val="24"/>
          <w:szCs w:val="24"/>
        </w:rPr>
        <w:t>.</w:t>
      </w:r>
      <w:r w:rsidR="00095481" w:rsidRPr="00C361B7">
        <w:rPr>
          <w:rFonts w:cstheme="minorHAnsi"/>
          <w:bCs/>
          <w:sz w:val="24"/>
          <w:szCs w:val="24"/>
        </w:rPr>
        <w:t xml:space="preserve"> Somente será considerada a proposta com previsão de conclusão em</w:t>
      </w:r>
      <w:r w:rsidR="00A01033">
        <w:rPr>
          <w:rFonts w:cstheme="minorHAnsi"/>
          <w:bCs/>
          <w:sz w:val="24"/>
          <w:szCs w:val="24"/>
        </w:rPr>
        <w:t xml:space="preserve"> até</w:t>
      </w:r>
      <w:r w:rsidR="00095481" w:rsidRPr="00C361B7">
        <w:rPr>
          <w:rFonts w:cstheme="minorHAnsi"/>
          <w:bCs/>
          <w:sz w:val="24"/>
          <w:szCs w:val="24"/>
        </w:rPr>
        <w:t xml:space="preserve"> </w:t>
      </w:r>
      <w:r w:rsidR="00A01033">
        <w:rPr>
          <w:rFonts w:cstheme="minorHAnsi"/>
          <w:bCs/>
          <w:sz w:val="24"/>
          <w:szCs w:val="24"/>
        </w:rPr>
        <w:t>6 meses</w:t>
      </w:r>
      <w:r w:rsidR="00095481" w:rsidRPr="00C361B7">
        <w:rPr>
          <w:rFonts w:cstheme="minorHAnsi"/>
          <w:bCs/>
          <w:sz w:val="24"/>
          <w:szCs w:val="24"/>
        </w:rPr>
        <w:t xml:space="preserve"> em seu Plano de Trabalho apresentado.  </w:t>
      </w:r>
    </w:p>
    <w:p w14:paraId="63B5411E" w14:textId="03E791D6"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w:t>
      </w:r>
      <w:r w:rsidR="009918F5" w:rsidRPr="00C361B7">
        <w:rPr>
          <w:rFonts w:cstheme="minorHAnsi"/>
          <w:b/>
          <w:sz w:val="24"/>
          <w:szCs w:val="24"/>
        </w:rPr>
        <w:t>1.6.</w:t>
      </w:r>
      <w:r w:rsidRPr="00C361B7">
        <w:rPr>
          <w:rFonts w:cstheme="minorHAnsi"/>
          <w:bCs/>
          <w:sz w:val="24"/>
          <w:szCs w:val="24"/>
        </w:rPr>
        <w:t xml:space="preserve"> A proposta deve promover ações de DIFUSÃO e PRÁTICA em ATHIS </w:t>
      </w:r>
      <w:r w:rsidRPr="00C361B7">
        <w:rPr>
          <w:rFonts w:cstheme="minorHAnsi"/>
          <w:b/>
          <w:sz w:val="24"/>
          <w:szCs w:val="24"/>
        </w:rPr>
        <w:t>por meio das atividades coordenadas por profissionais de Arquitetura e Urbanismo</w:t>
      </w:r>
      <w:r w:rsidRPr="00C361B7">
        <w:rPr>
          <w:rFonts w:cstheme="minorHAnsi"/>
          <w:bCs/>
          <w:sz w:val="24"/>
          <w:szCs w:val="24"/>
        </w:rPr>
        <w:t xml:space="preserve"> (Resolução CAU/BR nº 21/2012), conforme os princípios da Lei Nº 11.888/2008. </w:t>
      </w:r>
    </w:p>
    <w:p w14:paraId="3B9011C3" w14:textId="7D5C94D0"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w:t>
      </w:r>
      <w:r w:rsidR="009918F5" w:rsidRPr="00C361B7">
        <w:rPr>
          <w:rFonts w:cstheme="minorHAnsi"/>
          <w:b/>
          <w:sz w:val="24"/>
          <w:szCs w:val="24"/>
        </w:rPr>
        <w:t>.7</w:t>
      </w:r>
      <w:r w:rsidRPr="00C361B7">
        <w:rPr>
          <w:rFonts w:cstheme="minorHAnsi"/>
          <w:b/>
          <w:sz w:val="24"/>
          <w:szCs w:val="24"/>
        </w:rPr>
        <w:t>.</w:t>
      </w:r>
      <w:r w:rsidRPr="00C361B7">
        <w:rPr>
          <w:rFonts w:cstheme="minorHAnsi"/>
          <w:bCs/>
          <w:sz w:val="24"/>
          <w:szCs w:val="24"/>
        </w:rPr>
        <w:t xml:space="preserve"> Cada proponente </w:t>
      </w:r>
      <w:r w:rsidRPr="00C361B7">
        <w:rPr>
          <w:rFonts w:cstheme="minorHAnsi"/>
          <w:b/>
          <w:sz w:val="24"/>
          <w:szCs w:val="24"/>
        </w:rPr>
        <w:t>pode</w:t>
      </w:r>
      <w:r w:rsidR="009918F5" w:rsidRPr="00C361B7">
        <w:rPr>
          <w:rFonts w:cstheme="minorHAnsi"/>
          <w:b/>
          <w:sz w:val="24"/>
          <w:szCs w:val="24"/>
        </w:rPr>
        <w:t>rá</w:t>
      </w:r>
      <w:r w:rsidRPr="00C361B7">
        <w:rPr>
          <w:rFonts w:cstheme="minorHAnsi"/>
          <w:b/>
          <w:sz w:val="24"/>
          <w:szCs w:val="24"/>
        </w:rPr>
        <w:t xml:space="preserve"> submeter </w:t>
      </w:r>
      <w:r w:rsidR="009918F5" w:rsidRPr="00C361B7">
        <w:rPr>
          <w:rFonts w:cstheme="minorHAnsi"/>
          <w:b/>
          <w:sz w:val="24"/>
          <w:szCs w:val="24"/>
        </w:rPr>
        <w:t>MAIS DE UMA</w:t>
      </w:r>
      <w:r w:rsidRPr="00C361B7">
        <w:rPr>
          <w:rFonts w:cstheme="minorHAnsi"/>
          <w:b/>
          <w:sz w:val="24"/>
          <w:szCs w:val="24"/>
        </w:rPr>
        <w:t xml:space="preserve"> proposta neste edital</w:t>
      </w:r>
      <w:r w:rsidRPr="00C361B7">
        <w:rPr>
          <w:rFonts w:cstheme="minorHAnsi"/>
          <w:bCs/>
          <w:sz w:val="24"/>
          <w:szCs w:val="24"/>
        </w:rPr>
        <w:t xml:space="preserve">, observado os limites de valores descritos nos subitens abaixo. </w:t>
      </w:r>
    </w:p>
    <w:p w14:paraId="485323C2" w14:textId="77777777" w:rsidR="00DB6405" w:rsidRPr="00C361B7" w:rsidRDefault="00095481" w:rsidP="00E53604">
      <w:pPr>
        <w:spacing w:after="0" w:line="360" w:lineRule="auto"/>
        <w:ind w:left="567"/>
        <w:jc w:val="both"/>
        <w:rPr>
          <w:rFonts w:cstheme="minorHAnsi"/>
          <w:bCs/>
          <w:sz w:val="24"/>
          <w:szCs w:val="24"/>
        </w:rPr>
      </w:pPr>
      <w:r w:rsidRPr="00C361B7">
        <w:rPr>
          <w:rFonts w:cstheme="minorHAnsi"/>
          <w:b/>
          <w:sz w:val="24"/>
          <w:szCs w:val="24"/>
        </w:rPr>
        <w:t>7.1</w:t>
      </w:r>
      <w:r w:rsidR="009918F5" w:rsidRPr="00C361B7">
        <w:rPr>
          <w:rFonts w:cstheme="minorHAnsi"/>
          <w:b/>
          <w:sz w:val="24"/>
          <w:szCs w:val="24"/>
        </w:rPr>
        <w:t>.7.1</w:t>
      </w:r>
      <w:r w:rsidRPr="00C361B7">
        <w:rPr>
          <w:rFonts w:cstheme="minorHAnsi"/>
          <w:b/>
          <w:sz w:val="24"/>
          <w:szCs w:val="24"/>
        </w:rPr>
        <w:t>.</w:t>
      </w:r>
      <w:r w:rsidRPr="00C361B7">
        <w:rPr>
          <w:rFonts w:cstheme="minorHAnsi"/>
          <w:bCs/>
          <w:sz w:val="24"/>
          <w:szCs w:val="24"/>
        </w:rPr>
        <w:t xml:space="preserve"> O CAU/MT selecionará </w:t>
      </w:r>
      <w:r w:rsidR="00DB6405" w:rsidRPr="00C361B7">
        <w:rPr>
          <w:rFonts w:cstheme="minorHAnsi"/>
          <w:bCs/>
          <w:sz w:val="24"/>
          <w:szCs w:val="24"/>
        </w:rPr>
        <w:t>09</w:t>
      </w:r>
      <w:r w:rsidRPr="00C361B7">
        <w:rPr>
          <w:rFonts w:cstheme="minorHAnsi"/>
          <w:bCs/>
          <w:sz w:val="24"/>
          <w:szCs w:val="24"/>
        </w:rPr>
        <w:t xml:space="preserve"> (</w:t>
      </w:r>
      <w:r w:rsidR="00DB6405" w:rsidRPr="00C361B7">
        <w:rPr>
          <w:rFonts w:cstheme="minorHAnsi"/>
          <w:bCs/>
          <w:sz w:val="24"/>
          <w:szCs w:val="24"/>
        </w:rPr>
        <w:t>nove</w:t>
      </w:r>
      <w:r w:rsidRPr="00C361B7">
        <w:rPr>
          <w:rFonts w:cstheme="minorHAnsi"/>
          <w:bCs/>
          <w:sz w:val="24"/>
          <w:szCs w:val="24"/>
        </w:rPr>
        <w:t>) propostas, de acordo com as seguintes cotas:</w:t>
      </w:r>
    </w:p>
    <w:p w14:paraId="0A941405" w14:textId="2CA8C3A0" w:rsidR="004C0837" w:rsidRPr="00C361B7" w:rsidRDefault="004C0837" w:rsidP="00E53604">
      <w:pPr>
        <w:spacing w:after="0" w:line="360" w:lineRule="auto"/>
        <w:ind w:left="567"/>
        <w:jc w:val="both"/>
        <w:rPr>
          <w:rFonts w:cstheme="minorHAnsi"/>
          <w:b/>
          <w:sz w:val="24"/>
          <w:szCs w:val="24"/>
        </w:rPr>
      </w:pPr>
      <w:r w:rsidRPr="00C361B7">
        <w:rPr>
          <w:rFonts w:cstheme="minorHAnsi"/>
          <w:b/>
          <w:sz w:val="24"/>
          <w:szCs w:val="24"/>
        </w:rPr>
        <w:t>a) Modalidade PRÁTICAS:</w:t>
      </w:r>
    </w:p>
    <w:p w14:paraId="6DD0BCFC" w14:textId="77777777" w:rsidR="004C0837" w:rsidRPr="00C361B7" w:rsidRDefault="004C0837" w:rsidP="00E53604">
      <w:pPr>
        <w:spacing w:after="0" w:line="360" w:lineRule="auto"/>
        <w:ind w:left="567"/>
        <w:jc w:val="both"/>
        <w:rPr>
          <w:rFonts w:cstheme="minorHAnsi"/>
          <w:bCs/>
          <w:sz w:val="24"/>
          <w:szCs w:val="24"/>
        </w:rPr>
      </w:pPr>
      <w:r w:rsidRPr="00C361B7">
        <w:rPr>
          <w:rFonts w:cstheme="minorHAnsi"/>
          <w:bCs/>
          <w:sz w:val="24"/>
          <w:szCs w:val="24"/>
        </w:rPr>
        <w:t>I – 01 (uma) cota no valor de até R$ 50.000,00 (cinquenta mil reais);</w:t>
      </w:r>
    </w:p>
    <w:p w14:paraId="7BEF0016" w14:textId="77777777" w:rsidR="004C0837" w:rsidRPr="00C361B7" w:rsidRDefault="004C0837" w:rsidP="00E53604">
      <w:pPr>
        <w:spacing w:after="0" w:line="360" w:lineRule="auto"/>
        <w:ind w:left="567"/>
        <w:jc w:val="both"/>
        <w:rPr>
          <w:rFonts w:cstheme="minorHAnsi"/>
          <w:bCs/>
          <w:sz w:val="24"/>
          <w:szCs w:val="24"/>
        </w:rPr>
      </w:pPr>
      <w:r w:rsidRPr="00C361B7">
        <w:rPr>
          <w:rFonts w:cstheme="minorHAnsi"/>
          <w:bCs/>
          <w:sz w:val="24"/>
          <w:szCs w:val="24"/>
        </w:rPr>
        <w:t>II – 02 (duas) cotas no valor de até R$ 35.000,00 (trinta e cinco mil reais);</w:t>
      </w:r>
    </w:p>
    <w:p w14:paraId="1AE3459A" w14:textId="77777777" w:rsidR="004C0837" w:rsidRPr="00C361B7" w:rsidRDefault="004C0837" w:rsidP="00E53604">
      <w:pPr>
        <w:spacing w:after="0" w:line="360" w:lineRule="auto"/>
        <w:ind w:left="567"/>
        <w:jc w:val="both"/>
        <w:rPr>
          <w:rFonts w:cstheme="minorHAnsi"/>
          <w:bCs/>
          <w:sz w:val="24"/>
          <w:szCs w:val="24"/>
        </w:rPr>
      </w:pPr>
      <w:r w:rsidRPr="00C361B7">
        <w:rPr>
          <w:rFonts w:cstheme="minorHAnsi"/>
          <w:bCs/>
          <w:sz w:val="24"/>
          <w:szCs w:val="24"/>
        </w:rPr>
        <w:t>III – 03 (três) cotas no valor de até R$ 20.000,00 (vinte mil reais);</w:t>
      </w:r>
    </w:p>
    <w:p w14:paraId="552DA8D5" w14:textId="723F3581" w:rsidR="00DB6405" w:rsidRPr="00C361B7" w:rsidRDefault="004C0837" w:rsidP="00E53604">
      <w:pPr>
        <w:spacing w:after="0" w:line="360" w:lineRule="auto"/>
        <w:ind w:left="567"/>
        <w:jc w:val="both"/>
        <w:rPr>
          <w:rFonts w:cstheme="minorHAnsi"/>
          <w:bCs/>
          <w:sz w:val="24"/>
          <w:szCs w:val="24"/>
        </w:rPr>
      </w:pPr>
      <w:r w:rsidRPr="00C361B7">
        <w:rPr>
          <w:rFonts w:cstheme="minorHAnsi"/>
          <w:b/>
          <w:sz w:val="24"/>
          <w:szCs w:val="24"/>
        </w:rPr>
        <w:t>b</w:t>
      </w:r>
      <w:r w:rsidR="00DB6405" w:rsidRPr="00C361B7">
        <w:rPr>
          <w:rFonts w:cstheme="minorHAnsi"/>
          <w:b/>
          <w:sz w:val="24"/>
          <w:szCs w:val="24"/>
        </w:rPr>
        <w:t>) Modalidade DIF</w:t>
      </w:r>
      <w:r w:rsidR="00EB7FC4" w:rsidRPr="00C361B7">
        <w:rPr>
          <w:rFonts w:cstheme="minorHAnsi"/>
          <w:b/>
          <w:sz w:val="24"/>
          <w:szCs w:val="24"/>
        </w:rPr>
        <w:t>U</w:t>
      </w:r>
      <w:r w:rsidR="00DB6405" w:rsidRPr="00C361B7">
        <w:rPr>
          <w:rFonts w:cstheme="minorHAnsi"/>
          <w:b/>
          <w:sz w:val="24"/>
          <w:szCs w:val="24"/>
        </w:rPr>
        <w:t>SÃO:</w:t>
      </w:r>
      <w:r w:rsidR="00095481" w:rsidRPr="00C361B7">
        <w:rPr>
          <w:rFonts w:cstheme="minorHAnsi"/>
          <w:bCs/>
          <w:sz w:val="24"/>
          <w:szCs w:val="24"/>
        </w:rPr>
        <w:t xml:space="preserve"> </w:t>
      </w:r>
      <w:r w:rsidR="00DB6405" w:rsidRPr="00C361B7">
        <w:rPr>
          <w:rFonts w:cstheme="minorHAnsi"/>
          <w:bCs/>
          <w:sz w:val="24"/>
          <w:szCs w:val="24"/>
        </w:rPr>
        <w:t>03 (três) cotas para projetos/ações de até R$ 5.000,00.</w:t>
      </w:r>
    </w:p>
    <w:p w14:paraId="75FB4A26" w14:textId="5650E91A"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w:t>
      </w:r>
      <w:r w:rsidR="005B7DBB" w:rsidRPr="00C361B7">
        <w:rPr>
          <w:rFonts w:cstheme="minorHAnsi"/>
          <w:b/>
          <w:sz w:val="24"/>
          <w:szCs w:val="24"/>
        </w:rPr>
        <w:t>1.8.</w:t>
      </w:r>
      <w:r w:rsidR="005B7DBB" w:rsidRPr="00C361B7">
        <w:rPr>
          <w:rFonts w:cstheme="minorHAnsi"/>
          <w:bCs/>
          <w:sz w:val="24"/>
          <w:szCs w:val="24"/>
        </w:rPr>
        <w:t xml:space="preserve"> </w:t>
      </w:r>
      <w:r w:rsidRPr="00C361B7">
        <w:rPr>
          <w:rFonts w:cstheme="minorHAnsi"/>
          <w:bCs/>
          <w:sz w:val="24"/>
          <w:szCs w:val="24"/>
        </w:rPr>
        <w:t>As ações da modalidade PRÁTICA devem obrigatoriamente atender a grupos sociais, comunidades ou localidades vulneráveis, conforme enquadramento da Lei 11.888/2008.  No caso</w:t>
      </w:r>
      <w:r w:rsidR="005B7DBB" w:rsidRPr="00C361B7">
        <w:rPr>
          <w:rFonts w:cstheme="minorHAnsi"/>
          <w:bCs/>
          <w:sz w:val="24"/>
          <w:szCs w:val="24"/>
        </w:rPr>
        <w:t>, o</w:t>
      </w:r>
      <w:r w:rsidRPr="00C361B7">
        <w:rPr>
          <w:rFonts w:cstheme="minorHAnsi"/>
          <w:bCs/>
          <w:sz w:val="24"/>
          <w:szCs w:val="24"/>
        </w:rPr>
        <w:t xml:space="preserve"> atendimento individualizado deve contemplar famílias cuja renda mensal não ultrapasse 3 (três) salários-mínimos, comprovadamente, e inscritas nos sistemas de atendimento implantados por órgãos colegiados municipais ou </w:t>
      </w:r>
      <w:proofErr w:type="spellStart"/>
      <w:r w:rsidRPr="00C361B7">
        <w:rPr>
          <w:rFonts w:cstheme="minorHAnsi"/>
          <w:bCs/>
          <w:sz w:val="24"/>
          <w:szCs w:val="24"/>
        </w:rPr>
        <w:t>CadÚnico</w:t>
      </w:r>
      <w:proofErr w:type="spellEnd"/>
      <w:r w:rsidRPr="00C361B7">
        <w:rPr>
          <w:rFonts w:cstheme="minorHAnsi"/>
          <w:bCs/>
          <w:sz w:val="24"/>
          <w:szCs w:val="24"/>
        </w:rPr>
        <w:t xml:space="preserve">. </w:t>
      </w:r>
    </w:p>
    <w:p w14:paraId="445897AB" w14:textId="1F221713"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w:t>
      </w:r>
      <w:r w:rsidR="005B7DBB" w:rsidRPr="00C361B7">
        <w:rPr>
          <w:rFonts w:cstheme="minorHAnsi"/>
          <w:b/>
          <w:sz w:val="24"/>
          <w:szCs w:val="24"/>
        </w:rPr>
        <w:t>.9</w:t>
      </w:r>
      <w:r w:rsidRPr="00C361B7">
        <w:rPr>
          <w:rFonts w:cstheme="minorHAnsi"/>
          <w:bCs/>
          <w:sz w:val="24"/>
          <w:szCs w:val="24"/>
        </w:rPr>
        <w:t>. Para fins de seleção das famílias com renda mensal de até 3 (três) salários</w:t>
      </w:r>
      <w:r w:rsidR="005B7DBB" w:rsidRPr="00C361B7">
        <w:rPr>
          <w:rFonts w:cstheme="minorHAnsi"/>
          <w:bCs/>
          <w:sz w:val="24"/>
          <w:szCs w:val="24"/>
        </w:rPr>
        <w:t>-</w:t>
      </w:r>
      <w:r w:rsidRPr="00C361B7">
        <w:rPr>
          <w:rFonts w:cstheme="minorHAnsi"/>
          <w:bCs/>
          <w:sz w:val="24"/>
          <w:szCs w:val="24"/>
        </w:rPr>
        <w:t xml:space="preserve">mínimos deverão ser consultados os sistemas de atendimento implantados por órgãos colegiados municipais, nos termos do parágrafo quarto, do artigo 3º, da Lei N.º 11.888/2008. A seleção das famílias beneficiadas também poderá se dar por meio de apresentação da comprovação de que as mesmas constam inscritas no Cadastro Único (CAD Único) do Governo Federal uma vez que o citado cadastro é a base de seleção de famílias para obtenção de programas e benefícios sociais da União, Estados e Municípios.  </w:t>
      </w:r>
    </w:p>
    <w:p w14:paraId="15BF6034" w14:textId="5A0EA0DD"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w:t>
      </w:r>
      <w:r w:rsidR="005B7DBB" w:rsidRPr="00C361B7">
        <w:rPr>
          <w:rFonts w:cstheme="minorHAnsi"/>
          <w:b/>
          <w:sz w:val="24"/>
          <w:szCs w:val="24"/>
        </w:rPr>
        <w:t>.10</w:t>
      </w:r>
      <w:r w:rsidRPr="00C361B7">
        <w:rPr>
          <w:rFonts w:cstheme="minorHAnsi"/>
          <w:b/>
          <w:sz w:val="24"/>
          <w:szCs w:val="24"/>
        </w:rPr>
        <w:t>.</w:t>
      </w:r>
      <w:r w:rsidRPr="00C361B7">
        <w:rPr>
          <w:rFonts w:cstheme="minorHAnsi"/>
          <w:bCs/>
          <w:sz w:val="24"/>
          <w:szCs w:val="24"/>
        </w:rPr>
        <w:t xml:space="preserve"> Para o caso de atendimento a grupos sociais, comunidades ou localidades vulneráveis, deverão ser apresentados documentos que comprovem o enquadramento no contexto da Lei 11.888/2008. O Plano de trabalho deverá indicar o número previsto de pessoas que serão atendidas nesse segmento. </w:t>
      </w:r>
    </w:p>
    <w:p w14:paraId="69DA5FA3" w14:textId="71E6DFFC"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w:t>
      </w:r>
      <w:r w:rsidR="005B7DBB" w:rsidRPr="00C361B7">
        <w:rPr>
          <w:rFonts w:cstheme="minorHAnsi"/>
          <w:b/>
          <w:sz w:val="24"/>
          <w:szCs w:val="24"/>
        </w:rPr>
        <w:t>.11</w:t>
      </w:r>
      <w:r w:rsidRPr="00C361B7">
        <w:rPr>
          <w:rFonts w:cstheme="minorHAnsi"/>
          <w:b/>
          <w:sz w:val="24"/>
          <w:szCs w:val="24"/>
        </w:rPr>
        <w:t>.</w:t>
      </w:r>
      <w:r w:rsidRPr="00C361B7">
        <w:rPr>
          <w:rFonts w:cstheme="minorHAnsi"/>
          <w:bCs/>
          <w:sz w:val="24"/>
          <w:szCs w:val="24"/>
        </w:rPr>
        <w:t xml:space="preserve"> O produto do objeto do presente Edital deve ser oferecido de forma gratuita aos beneficiários. </w:t>
      </w:r>
    </w:p>
    <w:p w14:paraId="7993EB9E" w14:textId="60D14750"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7.1</w:t>
      </w:r>
      <w:r w:rsidR="005B7DBB" w:rsidRPr="00C361B7">
        <w:rPr>
          <w:rFonts w:cstheme="minorHAnsi"/>
          <w:b/>
          <w:sz w:val="24"/>
          <w:szCs w:val="24"/>
        </w:rPr>
        <w:t>.12</w:t>
      </w:r>
      <w:r w:rsidRPr="00C361B7">
        <w:rPr>
          <w:rFonts w:cstheme="minorHAnsi"/>
          <w:b/>
          <w:sz w:val="24"/>
          <w:szCs w:val="24"/>
        </w:rPr>
        <w:t>.</w:t>
      </w:r>
      <w:r w:rsidRPr="00C361B7">
        <w:rPr>
          <w:rFonts w:cstheme="minorHAnsi"/>
          <w:bCs/>
          <w:sz w:val="24"/>
          <w:szCs w:val="24"/>
        </w:rPr>
        <w:t xml:space="preserve"> A Comissão de Avaliação e Seleção utilizará as tabelas de remuneração de projetos e serviços de arquitetura e urbanismo, aprovadas pelas Resoluções CAU/BR </w:t>
      </w:r>
      <w:proofErr w:type="spellStart"/>
      <w:r w:rsidRPr="00C361B7">
        <w:rPr>
          <w:rFonts w:cstheme="minorHAnsi"/>
          <w:bCs/>
          <w:sz w:val="24"/>
          <w:szCs w:val="24"/>
        </w:rPr>
        <w:t>Nº’s</w:t>
      </w:r>
      <w:proofErr w:type="spellEnd"/>
      <w:r w:rsidRPr="00C361B7">
        <w:rPr>
          <w:rFonts w:cstheme="minorHAnsi"/>
          <w:bCs/>
          <w:sz w:val="24"/>
          <w:szCs w:val="24"/>
        </w:rPr>
        <w:t xml:space="preserve"> 64/2013 e 76/2014, para as análises dos orçamentos apresentados. </w:t>
      </w:r>
    </w:p>
    <w:p w14:paraId="3AC312D2" w14:textId="457EFA62" w:rsidR="00095481" w:rsidRPr="00C361B7" w:rsidRDefault="00095481" w:rsidP="00E53604">
      <w:pPr>
        <w:spacing w:after="0" w:line="360" w:lineRule="auto"/>
        <w:ind w:left="284"/>
        <w:jc w:val="both"/>
        <w:rPr>
          <w:rFonts w:cstheme="minorHAnsi"/>
          <w:bCs/>
          <w:sz w:val="24"/>
          <w:szCs w:val="24"/>
        </w:rPr>
      </w:pPr>
      <w:r w:rsidRPr="00C361B7">
        <w:rPr>
          <w:rFonts w:cstheme="minorHAnsi"/>
          <w:b/>
          <w:sz w:val="24"/>
          <w:szCs w:val="24"/>
        </w:rPr>
        <w:t>7.</w:t>
      </w:r>
      <w:r w:rsidR="005B7DBB" w:rsidRPr="00C361B7">
        <w:rPr>
          <w:rFonts w:cstheme="minorHAnsi"/>
          <w:b/>
          <w:sz w:val="24"/>
          <w:szCs w:val="24"/>
        </w:rPr>
        <w:t>1.13</w:t>
      </w:r>
      <w:r w:rsidRPr="00C361B7">
        <w:rPr>
          <w:rFonts w:cstheme="minorHAnsi"/>
          <w:bCs/>
          <w:sz w:val="24"/>
          <w:szCs w:val="24"/>
        </w:rPr>
        <w:t xml:space="preserve">. O(s) profissional(ais) arquiteto(s) e urbanista(s) responsável(eis) técnico(s) pela proposta deverão preencher o Registro de Responsabilidade Técnica (RRT) das atividades realizadas, na modalidade RRT Social.  </w:t>
      </w:r>
    </w:p>
    <w:p w14:paraId="68B5D708" w14:textId="7340F265" w:rsidR="00095481" w:rsidRPr="00C361B7" w:rsidRDefault="0006594C" w:rsidP="00E53604">
      <w:pPr>
        <w:spacing w:after="0" w:line="360" w:lineRule="auto"/>
        <w:ind w:left="284"/>
        <w:jc w:val="both"/>
        <w:rPr>
          <w:rFonts w:cstheme="minorHAnsi"/>
          <w:bCs/>
          <w:sz w:val="24"/>
          <w:szCs w:val="24"/>
        </w:rPr>
      </w:pPr>
      <w:r w:rsidRPr="00C361B7">
        <w:rPr>
          <w:rFonts w:cstheme="minorHAnsi"/>
          <w:b/>
          <w:sz w:val="24"/>
          <w:szCs w:val="24"/>
        </w:rPr>
        <w:t>7.1.14</w:t>
      </w:r>
      <w:r w:rsidR="00095481" w:rsidRPr="00C361B7">
        <w:rPr>
          <w:rFonts w:cstheme="minorHAnsi"/>
          <w:b/>
          <w:sz w:val="24"/>
          <w:szCs w:val="24"/>
        </w:rPr>
        <w:t>.</w:t>
      </w:r>
      <w:r w:rsidR="00095481" w:rsidRPr="00C361B7">
        <w:rPr>
          <w:rFonts w:cstheme="minorHAnsi"/>
          <w:bCs/>
          <w:sz w:val="24"/>
          <w:szCs w:val="24"/>
        </w:rPr>
        <w:t xml:space="preserve"> As questões éticas que podem incidir sobre as ações, o Plano de Trabalho deverá apontar a forma como elas serão abordadas.</w:t>
      </w:r>
    </w:p>
    <w:p w14:paraId="038F0230" w14:textId="77777777" w:rsidR="00095481" w:rsidRPr="00956C4E" w:rsidRDefault="00095481" w:rsidP="009F36E5">
      <w:pPr>
        <w:spacing w:after="0" w:line="360" w:lineRule="auto"/>
        <w:jc w:val="both"/>
        <w:rPr>
          <w:rFonts w:cstheme="minorHAnsi"/>
          <w:color w:val="00B050"/>
          <w:sz w:val="24"/>
          <w:szCs w:val="24"/>
        </w:rPr>
      </w:pPr>
    </w:p>
    <w:p w14:paraId="72F1A6B2" w14:textId="46F9C203" w:rsidR="00771A9F" w:rsidRPr="00956C4E" w:rsidRDefault="0006594C" w:rsidP="00956C4E">
      <w:pPr>
        <w:shd w:val="clear" w:color="auto" w:fill="009999"/>
        <w:spacing w:after="0" w:line="360" w:lineRule="auto"/>
        <w:jc w:val="center"/>
        <w:rPr>
          <w:rFonts w:eastAsia="Times New Roman" w:cstheme="minorHAnsi"/>
          <w:b/>
          <w:color w:val="FFFFFF" w:themeColor="background1"/>
          <w:sz w:val="24"/>
        </w:rPr>
      </w:pPr>
      <w:r>
        <w:rPr>
          <w:rFonts w:eastAsia="Times New Roman" w:cstheme="minorHAnsi"/>
          <w:b/>
          <w:color w:val="FFFFFF" w:themeColor="background1"/>
          <w:sz w:val="24"/>
        </w:rPr>
        <w:t>8</w:t>
      </w:r>
      <w:r w:rsidR="00771A9F" w:rsidRPr="00956C4E">
        <w:rPr>
          <w:rFonts w:eastAsia="Times New Roman" w:cstheme="minorHAnsi"/>
          <w:b/>
          <w:color w:val="FFFFFF" w:themeColor="background1"/>
          <w:sz w:val="24"/>
        </w:rPr>
        <w:t>. DA FASE DE SELEÇÃO</w:t>
      </w:r>
    </w:p>
    <w:p w14:paraId="74B0A2FB" w14:textId="77777777" w:rsidR="00956C4E" w:rsidRPr="00956C4E" w:rsidRDefault="00956C4E" w:rsidP="00956C4E">
      <w:pPr>
        <w:spacing w:after="0" w:line="360" w:lineRule="auto"/>
        <w:jc w:val="both"/>
        <w:rPr>
          <w:rFonts w:cstheme="minorHAnsi"/>
          <w:b/>
          <w:bCs/>
          <w:color w:val="00B050"/>
          <w:sz w:val="24"/>
          <w:szCs w:val="24"/>
        </w:rPr>
      </w:pPr>
    </w:p>
    <w:p w14:paraId="3B94E3CA" w14:textId="42BD7FDC" w:rsidR="00646D4F" w:rsidRPr="00C361B7" w:rsidRDefault="0006594C" w:rsidP="00956C4E">
      <w:pPr>
        <w:spacing w:after="0" w:line="360" w:lineRule="auto"/>
        <w:jc w:val="both"/>
        <w:rPr>
          <w:rFonts w:cstheme="minorHAnsi"/>
          <w:sz w:val="24"/>
          <w:szCs w:val="24"/>
        </w:rPr>
      </w:pPr>
      <w:r w:rsidRPr="00C361B7">
        <w:rPr>
          <w:rFonts w:cstheme="minorHAnsi"/>
          <w:b/>
          <w:bCs/>
          <w:sz w:val="24"/>
          <w:szCs w:val="24"/>
        </w:rPr>
        <w:t>8</w:t>
      </w:r>
      <w:r w:rsidR="00771A9F" w:rsidRPr="00C361B7">
        <w:rPr>
          <w:rFonts w:cstheme="minorHAnsi"/>
          <w:b/>
          <w:bCs/>
          <w:sz w:val="24"/>
          <w:szCs w:val="24"/>
        </w:rPr>
        <w:t>.1</w:t>
      </w:r>
      <w:r w:rsidR="00771A9F" w:rsidRPr="00C361B7">
        <w:rPr>
          <w:rFonts w:cstheme="minorHAnsi"/>
          <w:sz w:val="24"/>
          <w:szCs w:val="24"/>
        </w:rPr>
        <w:t>. A fase de seleção observará as seguintes etapas:</w:t>
      </w:r>
    </w:p>
    <w:p w14:paraId="59F3903A" w14:textId="77777777" w:rsidR="004F4768" w:rsidRPr="00C361B7" w:rsidRDefault="004F4768" w:rsidP="00956C4E">
      <w:pPr>
        <w:spacing w:after="0" w:line="360" w:lineRule="auto"/>
        <w:jc w:val="both"/>
        <w:rPr>
          <w:rFonts w:cstheme="minorHAnsi"/>
          <w:sz w:val="8"/>
        </w:rPr>
      </w:pPr>
    </w:p>
    <w:p w14:paraId="6FF0E4B9" w14:textId="77777777" w:rsidR="004F4768" w:rsidRPr="00C361B7" w:rsidRDefault="00646D4F" w:rsidP="00956C4E">
      <w:pPr>
        <w:spacing w:after="0" w:line="360" w:lineRule="auto"/>
        <w:jc w:val="both"/>
        <w:rPr>
          <w:rFonts w:cstheme="minorHAnsi"/>
          <w:b/>
        </w:rPr>
      </w:pPr>
      <w:r w:rsidRPr="00C361B7">
        <w:rPr>
          <w:rFonts w:cstheme="minorHAnsi"/>
          <w:b/>
        </w:rPr>
        <w:t>Tabela 1</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5010"/>
        <w:gridCol w:w="2520"/>
      </w:tblGrid>
      <w:tr w:rsidR="00C361B7" w:rsidRPr="00C361B7" w14:paraId="683F6526" w14:textId="77777777" w:rsidTr="00280924">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7837D61" w14:textId="77777777" w:rsidR="005A15E3" w:rsidRPr="00C361B7" w:rsidRDefault="005A15E3" w:rsidP="00862A0F">
            <w:pPr>
              <w:spacing w:line="259" w:lineRule="auto"/>
              <w:jc w:val="center"/>
              <w:rPr>
                <w:rFonts w:cstheme="minorHAnsi"/>
              </w:rPr>
            </w:pPr>
            <w:r w:rsidRPr="00C361B7">
              <w:rPr>
                <w:rFonts w:cstheme="minorHAnsi"/>
                <w:b/>
                <w:bCs/>
              </w:rPr>
              <w:t>ETAPA</w:t>
            </w:r>
          </w:p>
        </w:tc>
        <w:tc>
          <w:tcPr>
            <w:tcW w:w="50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6DA291" w14:textId="77777777" w:rsidR="005A15E3" w:rsidRPr="00C361B7" w:rsidRDefault="005A15E3" w:rsidP="00862A0F">
            <w:pPr>
              <w:spacing w:line="259" w:lineRule="auto"/>
              <w:jc w:val="center"/>
              <w:rPr>
                <w:rFonts w:cstheme="minorHAnsi"/>
              </w:rPr>
            </w:pPr>
            <w:r w:rsidRPr="00C361B7">
              <w:rPr>
                <w:rFonts w:cstheme="minorHAnsi"/>
                <w:b/>
                <w:bCs/>
              </w:rPr>
              <w:t>DESCRIÇÃO DA ETAPA</w:t>
            </w:r>
          </w:p>
        </w:tc>
        <w:tc>
          <w:tcPr>
            <w:tcW w:w="2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027496" w14:textId="77777777" w:rsidR="005A15E3" w:rsidRPr="00C361B7" w:rsidRDefault="005A15E3" w:rsidP="00862A0F">
            <w:pPr>
              <w:spacing w:line="259" w:lineRule="auto"/>
              <w:jc w:val="center"/>
              <w:rPr>
                <w:rFonts w:cstheme="minorHAnsi"/>
              </w:rPr>
            </w:pPr>
            <w:r w:rsidRPr="00C361B7">
              <w:rPr>
                <w:rFonts w:cstheme="minorHAnsi"/>
                <w:b/>
                <w:bCs/>
              </w:rPr>
              <w:t>Datas</w:t>
            </w:r>
          </w:p>
        </w:tc>
      </w:tr>
      <w:tr w:rsidR="00C361B7" w:rsidRPr="00C361B7" w14:paraId="51D860A1"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1847A8" w14:textId="77777777" w:rsidR="005A15E3" w:rsidRPr="00C361B7" w:rsidRDefault="005A15E3" w:rsidP="00487425">
            <w:pPr>
              <w:spacing w:before="60" w:after="60" w:line="259" w:lineRule="auto"/>
              <w:jc w:val="center"/>
              <w:rPr>
                <w:rFonts w:cstheme="minorHAnsi"/>
              </w:rPr>
            </w:pPr>
            <w:r w:rsidRPr="00C361B7">
              <w:rPr>
                <w:rFonts w:cstheme="minorHAnsi"/>
                <w:b/>
                <w:bCs/>
              </w:rPr>
              <w:t>1</w:t>
            </w:r>
          </w:p>
        </w:tc>
        <w:tc>
          <w:tcPr>
            <w:tcW w:w="5010" w:type="dxa"/>
            <w:tcBorders>
              <w:top w:val="single" w:sz="6" w:space="0" w:color="auto"/>
              <w:left w:val="single" w:sz="6" w:space="0" w:color="auto"/>
              <w:bottom w:val="single" w:sz="6" w:space="0" w:color="auto"/>
              <w:right w:val="single" w:sz="6" w:space="0" w:color="auto"/>
            </w:tcBorders>
            <w:hideMark/>
          </w:tcPr>
          <w:p w14:paraId="3581E49A" w14:textId="77777777" w:rsidR="005A15E3" w:rsidRPr="00C361B7" w:rsidRDefault="005A15E3" w:rsidP="00487425">
            <w:pPr>
              <w:spacing w:before="60" w:after="60" w:line="259" w:lineRule="auto"/>
              <w:jc w:val="center"/>
              <w:rPr>
                <w:rFonts w:cstheme="minorHAnsi"/>
              </w:rPr>
            </w:pPr>
            <w:r w:rsidRPr="00C361B7">
              <w:rPr>
                <w:rFonts w:cstheme="minorHAnsi"/>
              </w:rPr>
              <w:t>Publicação do Edital de Chamamento Público.</w:t>
            </w:r>
          </w:p>
        </w:tc>
        <w:tc>
          <w:tcPr>
            <w:tcW w:w="2520" w:type="dxa"/>
            <w:tcBorders>
              <w:top w:val="single" w:sz="6" w:space="0" w:color="auto"/>
              <w:left w:val="single" w:sz="6" w:space="0" w:color="auto"/>
              <w:bottom w:val="single" w:sz="6" w:space="0" w:color="auto"/>
              <w:right w:val="single" w:sz="6" w:space="0" w:color="auto"/>
            </w:tcBorders>
            <w:hideMark/>
          </w:tcPr>
          <w:p w14:paraId="532BC95A" w14:textId="5C69C095" w:rsidR="005A15E3" w:rsidRPr="00C361B7" w:rsidRDefault="00A01033" w:rsidP="00487425">
            <w:pPr>
              <w:spacing w:before="60" w:after="60" w:line="259" w:lineRule="auto"/>
              <w:jc w:val="center"/>
              <w:rPr>
                <w:rFonts w:cstheme="minorHAnsi"/>
              </w:rPr>
            </w:pPr>
            <w:r>
              <w:rPr>
                <w:rFonts w:cstheme="minorHAnsi"/>
              </w:rPr>
              <w:t>17/10/2024</w:t>
            </w:r>
          </w:p>
        </w:tc>
      </w:tr>
      <w:tr w:rsidR="00C361B7" w:rsidRPr="00C361B7" w14:paraId="0139BCCA"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FFDFA5" w14:textId="77777777" w:rsidR="00487425" w:rsidRPr="00C361B7" w:rsidRDefault="00487425" w:rsidP="00862A0F">
            <w:pPr>
              <w:spacing w:line="259" w:lineRule="auto"/>
              <w:jc w:val="center"/>
              <w:rPr>
                <w:rFonts w:cstheme="minorHAnsi"/>
                <w:b/>
                <w:bCs/>
                <w:sz w:val="30"/>
              </w:rPr>
            </w:pPr>
          </w:p>
          <w:p w14:paraId="1733B102" w14:textId="77777777" w:rsidR="005A15E3" w:rsidRPr="00C361B7" w:rsidRDefault="005A15E3" w:rsidP="00862A0F">
            <w:pPr>
              <w:spacing w:line="259" w:lineRule="auto"/>
              <w:jc w:val="center"/>
              <w:rPr>
                <w:rFonts w:cstheme="minorHAnsi"/>
              </w:rPr>
            </w:pPr>
            <w:r w:rsidRPr="00C361B7">
              <w:rPr>
                <w:rFonts w:cstheme="minorHAnsi"/>
                <w:b/>
                <w:bCs/>
              </w:rPr>
              <w:t>2</w:t>
            </w:r>
          </w:p>
        </w:tc>
        <w:tc>
          <w:tcPr>
            <w:tcW w:w="5010" w:type="dxa"/>
            <w:tcBorders>
              <w:top w:val="single" w:sz="6" w:space="0" w:color="auto"/>
              <w:left w:val="single" w:sz="6" w:space="0" w:color="auto"/>
              <w:bottom w:val="single" w:sz="6" w:space="0" w:color="auto"/>
              <w:right w:val="single" w:sz="6" w:space="0" w:color="auto"/>
            </w:tcBorders>
            <w:hideMark/>
          </w:tcPr>
          <w:p w14:paraId="351A5B24" w14:textId="77777777" w:rsidR="00487425" w:rsidRPr="00C361B7" w:rsidRDefault="00487425" w:rsidP="00862A0F">
            <w:pPr>
              <w:spacing w:line="259" w:lineRule="auto"/>
              <w:jc w:val="center"/>
              <w:rPr>
                <w:rFonts w:cstheme="minorHAnsi"/>
              </w:rPr>
            </w:pPr>
          </w:p>
          <w:p w14:paraId="4F273D82" w14:textId="77777777" w:rsidR="005A15E3" w:rsidRPr="00C361B7" w:rsidRDefault="005A15E3" w:rsidP="00862A0F">
            <w:pPr>
              <w:spacing w:line="259" w:lineRule="auto"/>
              <w:jc w:val="center"/>
              <w:rPr>
                <w:rFonts w:cstheme="minorHAnsi"/>
              </w:rPr>
            </w:pPr>
            <w:r w:rsidRPr="00C361B7">
              <w:rPr>
                <w:rFonts w:cstheme="minorHAnsi"/>
              </w:rPr>
              <w:t xml:space="preserve">Envio das propostas pelas </w:t>
            </w:r>
            <w:proofErr w:type="spellStart"/>
            <w:r w:rsidRPr="00C361B7">
              <w:rPr>
                <w:rFonts w:cstheme="minorHAnsi"/>
              </w:rPr>
              <w:t>OSCs</w:t>
            </w:r>
            <w:proofErr w:type="spellEnd"/>
            <w:r w:rsidRPr="00C361B7">
              <w:rPr>
                <w:rFonts w:cstheme="minorHAnsi"/>
              </w:rPr>
              <w:t>.</w:t>
            </w:r>
          </w:p>
        </w:tc>
        <w:tc>
          <w:tcPr>
            <w:tcW w:w="2520" w:type="dxa"/>
            <w:tcBorders>
              <w:top w:val="single" w:sz="6" w:space="0" w:color="auto"/>
              <w:left w:val="single" w:sz="6" w:space="0" w:color="auto"/>
              <w:bottom w:val="single" w:sz="6" w:space="0" w:color="auto"/>
              <w:right w:val="single" w:sz="6" w:space="0" w:color="auto"/>
            </w:tcBorders>
            <w:hideMark/>
          </w:tcPr>
          <w:p w14:paraId="2F6F7E5E" w14:textId="61FA08DA" w:rsidR="005A15E3" w:rsidRPr="00C361B7" w:rsidRDefault="00A01033" w:rsidP="00862A0F">
            <w:pPr>
              <w:spacing w:line="259" w:lineRule="auto"/>
              <w:jc w:val="center"/>
              <w:rPr>
                <w:rFonts w:cstheme="minorHAnsi"/>
              </w:rPr>
            </w:pPr>
            <w:r w:rsidRPr="00A01033">
              <w:rPr>
                <w:rFonts w:cstheme="minorHAnsi"/>
              </w:rPr>
              <w:t>17/10/2024</w:t>
            </w:r>
            <w:r w:rsidR="005A15E3" w:rsidRPr="00A01033">
              <w:rPr>
                <w:rFonts w:cstheme="minorHAnsi"/>
              </w:rPr>
              <w:t xml:space="preserve"> a </w:t>
            </w:r>
            <w:r>
              <w:rPr>
                <w:rFonts w:cstheme="minorHAnsi"/>
              </w:rPr>
              <w:t>18/11/2024</w:t>
            </w:r>
          </w:p>
          <w:p w14:paraId="634FA354" w14:textId="451911C7" w:rsidR="005A15E3" w:rsidRPr="00C361B7" w:rsidRDefault="005A15E3" w:rsidP="00862A0F">
            <w:pPr>
              <w:spacing w:line="259" w:lineRule="auto"/>
              <w:jc w:val="center"/>
              <w:rPr>
                <w:rFonts w:cstheme="minorHAnsi"/>
              </w:rPr>
            </w:pPr>
          </w:p>
        </w:tc>
      </w:tr>
      <w:tr w:rsidR="00C361B7" w:rsidRPr="00C361B7" w14:paraId="0AE784F8"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0C3ABF" w14:textId="77777777" w:rsidR="00487425" w:rsidRPr="00C361B7" w:rsidRDefault="00487425" w:rsidP="00862A0F">
            <w:pPr>
              <w:spacing w:line="259" w:lineRule="auto"/>
              <w:jc w:val="center"/>
              <w:rPr>
                <w:rFonts w:cstheme="minorHAnsi"/>
                <w:b/>
                <w:bCs/>
              </w:rPr>
            </w:pPr>
          </w:p>
          <w:p w14:paraId="33366F0E" w14:textId="77777777" w:rsidR="005A15E3" w:rsidRPr="00C361B7" w:rsidRDefault="005A15E3" w:rsidP="00862A0F">
            <w:pPr>
              <w:spacing w:line="259" w:lineRule="auto"/>
              <w:jc w:val="center"/>
              <w:rPr>
                <w:rFonts w:cstheme="minorHAnsi"/>
              </w:rPr>
            </w:pPr>
            <w:r w:rsidRPr="00C361B7">
              <w:rPr>
                <w:rFonts w:cstheme="minorHAnsi"/>
                <w:b/>
                <w:bCs/>
              </w:rPr>
              <w:t>3</w:t>
            </w:r>
          </w:p>
        </w:tc>
        <w:tc>
          <w:tcPr>
            <w:tcW w:w="5010" w:type="dxa"/>
            <w:tcBorders>
              <w:top w:val="single" w:sz="6" w:space="0" w:color="auto"/>
              <w:left w:val="single" w:sz="6" w:space="0" w:color="auto"/>
              <w:bottom w:val="single" w:sz="6" w:space="0" w:color="auto"/>
              <w:right w:val="single" w:sz="6" w:space="0" w:color="auto"/>
            </w:tcBorders>
            <w:hideMark/>
          </w:tcPr>
          <w:p w14:paraId="4A4F3DDF" w14:textId="77777777" w:rsidR="00487425" w:rsidRPr="00C361B7" w:rsidRDefault="00487425" w:rsidP="00862A0F">
            <w:pPr>
              <w:spacing w:line="259" w:lineRule="auto"/>
              <w:jc w:val="center"/>
              <w:rPr>
                <w:rFonts w:cstheme="minorHAnsi"/>
              </w:rPr>
            </w:pPr>
          </w:p>
          <w:p w14:paraId="5D0564AC" w14:textId="77777777" w:rsidR="005A15E3" w:rsidRPr="00C361B7" w:rsidRDefault="005A15E3" w:rsidP="00862A0F">
            <w:pPr>
              <w:spacing w:line="259" w:lineRule="auto"/>
              <w:jc w:val="center"/>
              <w:rPr>
                <w:rFonts w:cstheme="minorHAnsi"/>
              </w:rPr>
            </w:pPr>
            <w:r w:rsidRPr="00C361B7">
              <w:rPr>
                <w:rFonts w:cstheme="minorHAnsi"/>
              </w:rPr>
              <w:t>Etapa competitiva de avaliação das propostas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32F3F5C0" w14:textId="37BA4226" w:rsidR="005A15E3" w:rsidRPr="00C361B7" w:rsidRDefault="00A01033" w:rsidP="00862A0F">
            <w:pPr>
              <w:spacing w:line="259" w:lineRule="auto"/>
              <w:jc w:val="center"/>
              <w:rPr>
                <w:rFonts w:cstheme="minorHAnsi"/>
              </w:rPr>
            </w:pPr>
            <w:r w:rsidRPr="00A01033">
              <w:rPr>
                <w:rFonts w:cstheme="minorHAnsi"/>
              </w:rPr>
              <w:t>19/11/2024</w:t>
            </w:r>
            <w:r w:rsidR="005A15E3" w:rsidRPr="00A01033">
              <w:rPr>
                <w:rFonts w:cstheme="minorHAnsi"/>
              </w:rPr>
              <w:t xml:space="preserve"> </w:t>
            </w:r>
            <w:r w:rsidRPr="00A01033">
              <w:rPr>
                <w:rFonts w:cstheme="minorHAnsi"/>
              </w:rPr>
              <w:t>a 26</w:t>
            </w:r>
            <w:r>
              <w:rPr>
                <w:rFonts w:cstheme="minorHAnsi"/>
              </w:rPr>
              <w:t>/11/2024</w:t>
            </w:r>
          </w:p>
          <w:p w14:paraId="5427835E" w14:textId="04F7293B" w:rsidR="005A15E3" w:rsidRPr="00C361B7" w:rsidRDefault="005A15E3" w:rsidP="00862A0F">
            <w:pPr>
              <w:spacing w:line="259" w:lineRule="auto"/>
              <w:jc w:val="center"/>
              <w:rPr>
                <w:rFonts w:cstheme="minorHAnsi"/>
              </w:rPr>
            </w:pPr>
          </w:p>
        </w:tc>
      </w:tr>
      <w:tr w:rsidR="00C361B7" w:rsidRPr="00C361B7" w14:paraId="57B0C4F9"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E4CD12" w14:textId="77777777" w:rsidR="00487425" w:rsidRPr="00C361B7" w:rsidRDefault="00487425" w:rsidP="00862A0F">
            <w:pPr>
              <w:spacing w:line="259" w:lineRule="auto"/>
              <w:jc w:val="center"/>
              <w:rPr>
                <w:rFonts w:cstheme="minorHAnsi"/>
                <w:b/>
                <w:bCs/>
              </w:rPr>
            </w:pPr>
          </w:p>
          <w:p w14:paraId="5A9C2778" w14:textId="77777777" w:rsidR="005A15E3" w:rsidRPr="00C361B7" w:rsidRDefault="005A15E3" w:rsidP="00862A0F">
            <w:pPr>
              <w:spacing w:line="259" w:lineRule="auto"/>
              <w:jc w:val="center"/>
              <w:rPr>
                <w:rFonts w:cstheme="minorHAnsi"/>
              </w:rPr>
            </w:pPr>
            <w:r w:rsidRPr="00C361B7">
              <w:rPr>
                <w:rFonts w:cstheme="minorHAnsi"/>
                <w:b/>
                <w:bCs/>
              </w:rPr>
              <w:t>4</w:t>
            </w:r>
          </w:p>
        </w:tc>
        <w:tc>
          <w:tcPr>
            <w:tcW w:w="5010" w:type="dxa"/>
            <w:tcBorders>
              <w:top w:val="single" w:sz="6" w:space="0" w:color="auto"/>
              <w:left w:val="single" w:sz="6" w:space="0" w:color="auto"/>
              <w:bottom w:val="single" w:sz="6" w:space="0" w:color="auto"/>
              <w:right w:val="single" w:sz="6" w:space="0" w:color="auto"/>
            </w:tcBorders>
            <w:hideMark/>
          </w:tcPr>
          <w:p w14:paraId="33A31138" w14:textId="77777777" w:rsidR="00487425" w:rsidRPr="00C361B7" w:rsidRDefault="00487425" w:rsidP="00862A0F">
            <w:pPr>
              <w:spacing w:line="259" w:lineRule="auto"/>
              <w:jc w:val="center"/>
              <w:rPr>
                <w:rFonts w:cstheme="minorHAnsi"/>
              </w:rPr>
            </w:pPr>
          </w:p>
          <w:p w14:paraId="11D85708" w14:textId="77777777" w:rsidR="005A15E3" w:rsidRPr="00C361B7" w:rsidRDefault="005A15E3" w:rsidP="00862A0F">
            <w:pPr>
              <w:spacing w:line="259" w:lineRule="auto"/>
              <w:jc w:val="center"/>
              <w:rPr>
                <w:rFonts w:cstheme="minorHAnsi"/>
              </w:rPr>
            </w:pPr>
            <w:r w:rsidRPr="00C361B7">
              <w:rPr>
                <w:rFonts w:cstheme="minorHAnsi"/>
              </w:rPr>
              <w:t>Divulgação do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22F62331" w14:textId="63BA424B" w:rsidR="005A15E3" w:rsidRPr="00C361B7" w:rsidRDefault="00A01033" w:rsidP="00862A0F">
            <w:pPr>
              <w:spacing w:line="259" w:lineRule="auto"/>
              <w:jc w:val="center"/>
              <w:rPr>
                <w:rFonts w:cstheme="minorHAnsi"/>
              </w:rPr>
            </w:pPr>
            <w:r>
              <w:rPr>
                <w:rFonts w:cstheme="minorHAnsi"/>
              </w:rPr>
              <w:t>28/11/2024</w:t>
            </w:r>
          </w:p>
        </w:tc>
      </w:tr>
      <w:tr w:rsidR="00C361B7" w:rsidRPr="00C361B7" w14:paraId="2BBDB6BE"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816ACF" w14:textId="77777777" w:rsidR="00487425" w:rsidRPr="00C361B7" w:rsidRDefault="00487425" w:rsidP="00862A0F">
            <w:pPr>
              <w:spacing w:line="259" w:lineRule="auto"/>
              <w:jc w:val="center"/>
              <w:rPr>
                <w:rFonts w:cstheme="minorHAnsi"/>
                <w:b/>
                <w:bCs/>
                <w:sz w:val="14"/>
              </w:rPr>
            </w:pPr>
          </w:p>
          <w:p w14:paraId="06EB65B0" w14:textId="77777777" w:rsidR="005A15E3" w:rsidRPr="00C361B7" w:rsidRDefault="005A15E3" w:rsidP="00862A0F">
            <w:pPr>
              <w:spacing w:line="259" w:lineRule="auto"/>
              <w:jc w:val="center"/>
              <w:rPr>
                <w:rFonts w:cstheme="minorHAnsi"/>
              </w:rPr>
            </w:pPr>
            <w:r w:rsidRPr="00C361B7">
              <w:rPr>
                <w:rFonts w:cstheme="minorHAnsi"/>
                <w:b/>
                <w:bCs/>
              </w:rPr>
              <w:t>5</w:t>
            </w:r>
          </w:p>
        </w:tc>
        <w:tc>
          <w:tcPr>
            <w:tcW w:w="5010" w:type="dxa"/>
            <w:tcBorders>
              <w:top w:val="single" w:sz="6" w:space="0" w:color="auto"/>
              <w:left w:val="single" w:sz="6" w:space="0" w:color="auto"/>
              <w:bottom w:val="single" w:sz="6" w:space="0" w:color="auto"/>
              <w:right w:val="single" w:sz="6" w:space="0" w:color="auto"/>
            </w:tcBorders>
            <w:hideMark/>
          </w:tcPr>
          <w:p w14:paraId="0FA8C64A" w14:textId="77777777" w:rsidR="00487425" w:rsidRPr="00C361B7" w:rsidRDefault="00487425" w:rsidP="00862A0F">
            <w:pPr>
              <w:spacing w:line="259" w:lineRule="auto"/>
              <w:jc w:val="center"/>
              <w:rPr>
                <w:rFonts w:cstheme="minorHAnsi"/>
                <w:sz w:val="8"/>
              </w:rPr>
            </w:pPr>
          </w:p>
          <w:p w14:paraId="58CBC4F2" w14:textId="77777777" w:rsidR="005A15E3" w:rsidRPr="00C361B7" w:rsidRDefault="005A15E3" w:rsidP="00862A0F">
            <w:pPr>
              <w:spacing w:line="259" w:lineRule="auto"/>
              <w:jc w:val="center"/>
              <w:rPr>
                <w:rFonts w:cstheme="minorHAnsi"/>
              </w:rPr>
            </w:pPr>
            <w:r w:rsidRPr="00C361B7">
              <w:rPr>
                <w:rFonts w:cstheme="minorHAnsi"/>
              </w:rPr>
              <w:t>Interposição de recursos contra 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1C4F5D5F" w14:textId="77777777" w:rsidR="005A15E3" w:rsidRPr="00C361B7" w:rsidRDefault="005A15E3" w:rsidP="00862A0F">
            <w:pPr>
              <w:spacing w:line="259" w:lineRule="auto"/>
              <w:jc w:val="center"/>
              <w:rPr>
                <w:rFonts w:cstheme="minorHAnsi"/>
              </w:rPr>
            </w:pPr>
            <w:r w:rsidRPr="00C361B7">
              <w:rPr>
                <w:rFonts w:cstheme="minorHAnsi"/>
              </w:rPr>
              <w:t>5 (cinco) dias contados da divulgação do resultado preliminar</w:t>
            </w:r>
          </w:p>
        </w:tc>
      </w:tr>
      <w:tr w:rsidR="00C361B7" w:rsidRPr="00C361B7" w14:paraId="62AA2451"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185777" w14:textId="77777777" w:rsidR="00487425" w:rsidRPr="00C361B7" w:rsidRDefault="00487425" w:rsidP="00862A0F">
            <w:pPr>
              <w:spacing w:line="259" w:lineRule="auto"/>
              <w:jc w:val="center"/>
              <w:rPr>
                <w:rFonts w:cstheme="minorHAnsi"/>
                <w:b/>
                <w:bCs/>
                <w:sz w:val="14"/>
              </w:rPr>
            </w:pPr>
          </w:p>
          <w:p w14:paraId="48E02BCC" w14:textId="77777777" w:rsidR="005A15E3" w:rsidRPr="00C361B7" w:rsidRDefault="005A15E3" w:rsidP="00862A0F">
            <w:pPr>
              <w:spacing w:line="259" w:lineRule="auto"/>
              <w:jc w:val="center"/>
              <w:rPr>
                <w:rFonts w:cstheme="minorHAnsi"/>
              </w:rPr>
            </w:pPr>
            <w:r w:rsidRPr="00C361B7">
              <w:rPr>
                <w:rFonts w:cstheme="minorHAnsi"/>
                <w:b/>
                <w:bCs/>
              </w:rPr>
              <w:t>6</w:t>
            </w:r>
          </w:p>
        </w:tc>
        <w:tc>
          <w:tcPr>
            <w:tcW w:w="5010" w:type="dxa"/>
            <w:tcBorders>
              <w:top w:val="single" w:sz="6" w:space="0" w:color="auto"/>
              <w:left w:val="single" w:sz="6" w:space="0" w:color="auto"/>
              <w:bottom w:val="single" w:sz="6" w:space="0" w:color="auto"/>
              <w:right w:val="single" w:sz="6" w:space="0" w:color="auto"/>
            </w:tcBorders>
            <w:hideMark/>
          </w:tcPr>
          <w:p w14:paraId="5AFD1A75" w14:textId="77777777" w:rsidR="00487425" w:rsidRPr="00C361B7" w:rsidRDefault="00487425" w:rsidP="00862A0F">
            <w:pPr>
              <w:spacing w:line="259" w:lineRule="auto"/>
              <w:jc w:val="center"/>
              <w:rPr>
                <w:rFonts w:cstheme="minorHAnsi"/>
                <w:sz w:val="14"/>
              </w:rPr>
            </w:pPr>
          </w:p>
          <w:p w14:paraId="3AECE32E" w14:textId="77777777" w:rsidR="005A15E3" w:rsidRPr="00C361B7" w:rsidRDefault="005A15E3" w:rsidP="00862A0F">
            <w:pPr>
              <w:spacing w:line="259" w:lineRule="auto"/>
              <w:jc w:val="center"/>
              <w:rPr>
                <w:rFonts w:cstheme="minorHAnsi"/>
              </w:rPr>
            </w:pPr>
            <w:r w:rsidRPr="00C361B7">
              <w:rPr>
                <w:rFonts w:cstheme="minorHAnsi"/>
              </w:rPr>
              <w:t>Análise dos recursos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2CD42C09" w14:textId="77777777" w:rsidR="005A15E3" w:rsidRPr="00C361B7" w:rsidRDefault="005A15E3" w:rsidP="00862A0F">
            <w:pPr>
              <w:spacing w:line="259" w:lineRule="auto"/>
              <w:jc w:val="center"/>
              <w:rPr>
                <w:rFonts w:cstheme="minorHAnsi"/>
              </w:rPr>
            </w:pPr>
            <w:r w:rsidRPr="00C361B7">
              <w:rPr>
                <w:rFonts w:cstheme="minorHAnsi"/>
              </w:rPr>
              <w:t>5 (cinco) dias após prazo final de apresentação das contrarrazões aos recursos</w:t>
            </w:r>
          </w:p>
        </w:tc>
      </w:tr>
      <w:tr w:rsidR="00C361B7" w:rsidRPr="00C361B7" w14:paraId="22985747"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402978" w14:textId="77777777" w:rsidR="00487425" w:rsidRPr="00C361B7" w:rsidRDefault="00487425" w:rsidP="00862A0F">
            <w:pPr>
              <w:spacing w:line="259" w:lineRule="auto"/>
              <w:jc w:val="center"/>
              <w:rPr>
                <w:rFonts w:cstheme="minorHAnsi"/>
                <w:b/>
                <w:bCs/>
                <w:sz w:val="18"/>
              </w:rPr>
            </w:pPr>
          </w:p>
          <w:p w14:paraId="1C83A59B" w14:textId="77777777" w:rsidR="005A15E3" w:rsidRPr="00C361B7" w:rsidRDefault="005A15E3" w:rsidP="00862A0F">
            <w:pPr>
              <w:spacing w:line="259" w:lineRule="auto"/>
              <w:jc w:val="center"/>
              <w:rPr>
                <w:rFonts w:cstheme="minorHAnsi"/>
              </w:rPr>
            </w:pPr>
            <w:r w:rsidRPr="00C361B7">
              <w:rPr>
                <w:rFonts w:cstheme="minorHAnsi"/>
                <w:b/>
                <w:bCs/>
              </w:rPr>
              <w:t>7</w:t>
            </w:r>
          </w:p>
        </w:tc>
        <w:tc>
          <w:tcPr>
            <w:tcW w:w="5010" w:type="dxa"/>
            <w:tcBorders>
              <w:top w:val="single" w:sz="6" w:space="0" w:color="auto"/>
              <w:left w:val="single" w:sz="6" w:space="0" w:color="auto"/>
              <w:bottom w:val="single" w:sz="6" w:space="0" w:color="auto"/>
              <w:right w:val="single" w:sz="6" w:space="0" w:color="auto"/>
            </w:tcBorders>
            <w:hideMark/>
          </w:tcPr>
          <w:p w14:paraId="0174E9F4" w14:textId="77777777" w:rsidR="005A15E3" w:rsidRPr="00C361B7" w:rsidRDefault="005A15E3" w:rsidP="00487425">
            <w:pPr>
              <w:spacing w:before="120" w:after="120" w:line="259" w:lineRule="auto"/>
              <w:jc w:val="center"/>
              <w:rPr>
                <w:rFonts w:cstheme="minorHAnsi"/>
              </w:rPr>
            </w:pPr>
            <w:r w:rsidRPr="00C361B7">
              <w:rPr>
                <w:rFonts w:cstheme="minorHAnsi"/>
              </w:rPr>
              <w:t>Homologação e publicação do resultado definitivo da fase de seleção, com divulgação das decisões recursais proferidas (se houver).</w:t>
            </w:r>
          </w:p>
        </w:tc>
        <w:tc>
          <w:tcPr>
            <w:tcW w:w="2520" w:type="dxa"/>
            <w:tcBorders>
              <w:top w:val="single" w:sz="6" w:space="0" w:color="auto"/>
              <w:left w:val="single" w:sz="6" w:space="0" w:color="auto"/>
              <w:bottom w:val="single" w:sz="6" w:space="0" w:color="auto"/>
              <w:right w:val="single" w:sz="6" w:space="0" w:color="auto"/>
            </w:tcBorders>
            <w:hideMark/>
          </w:tcPr>
          <w:p w14:paraId="17047F67" w14:textId="6C6940F6" w:rsidR="005A15E3" w:rsidRPr="00C361B7" w:rsidRDefault="00A01033" w:rsidP="00487425">
            <w:pPr>
              <w:spacing w:line="259" w:lineRule="auto"/>
              <w:jc w:val="center"/>
              <w:rPr>
                <w:rFonts w:cstheme="minorHAnsi"/>
              </w:rPr>
            </w:pPr>
            <w:r>
              <w:rPr>
                <w:rFonts w:cstheme="minorHAnsi"/>
              </w:rPr>
              <w:t>12/12/2024</w:t>
            </w:r>
          </w:p>
        </w:tc>
      </w:tr>
    </w:tbl>
    <w:p w14:paraId="785EC211" w14:textId="77777777" w:rsidR="00956C4E" w:rsidRPr="00C361B7" w:rsidRDefault="00956C4E" w:rsidP="00956C4E">
      <w:pPr>
        <w:spacing w:after="0" w:line="360" w:lineRule="auto"/>
        <w:jc w:val="both"/>
        <w:rPr>
          <w:rFonts w:cstheme="minorHAnsi"/>
          <w:b/>
          <w:bCs/>
          <w:sz w:val="24"/>
          <w:szCs w:val="24"/>
        </w:rPr>
      </w:pPr>
    </w:p>
    <w:p w14:paraId="495915DC" w14:textId="569A2BED" w:rsidR="00646D4F" w:rsidRPr="00C361B7" w:rsidRDefault="0006594C" w:rsidP="00956C4E">
      <w:pPr>
        <w:spacing w:after="0" w:line="360" w:lineRule="auto"/>
        <w:jc w:val="both"/>
        <w:rPr>
          <w:rFonts w:cstheme="minorHAnsi"/>
          <w:sz w:val="24"/>
          <w:szCs w:val="24"/>
        </w:rPr>
      </w:pPr>
      <w:r w:rsidRPr="00C361B7">
        <w:rPr>
          <w:rFonts w:cstheme="minorHAnsi"/>
          <w:b/>
          <w:bCs/>
          <w:sz w:val="24"/>
          <w:szCs w:val="24"/>
        </w:rPr>
        <w:t>8</w:t>
      </w:r>
      <w:r w:rsidR="00646D4F" w:rsidRPr="00C361B7">
        <w:rPr>
          <w:rFonts w:cstheme="minorHAnsi"/>
          <w:b/>
          <w:bCs/>
          <w:sz w:val="24"/>
          <w:szCs w:val="24"/>
        </w:rPr>
        <w:t>.2</w:t>
      </w:r>
      <w:r w:rsidR="00646D4F" w:rsidRPr="00C361B7">
        <w:rPr>
          <w:rFonts w:cstheme="minorHAnsi"/>
          <w:sz w:val="24"/>
          <w:szCs w:val="24"/>
        </w:rPr>
        <w:t xml:space="preserve">. Conforme exposto adiante, a verificação do cumprimento dos requisitos para a celebração da parceria e </w:t>
      </w:r>
      <w:r w:rsidR="00B6032F" w:rsidRPr="00C361B7">
        <w:rPr>
          <w:rFonts w:cstheme="minorHAnsi"/>
          <w:sz w:val="24"/>
          <w:szCs w:val="24"/>
        </w:rPr>
        <w:t>d</w:t>
      </w:r>
      <w:r w:rsidR="00646D4F" w:rsidRPr="00C361B7">
        <w:rPr>
          <w:rFonts w:cstheme="minorHAnsi"/>
          <w:sz w:val="24"/>
          <w:szCs w:val="24"/>
        </w:rPr>
        <w:t xml:space="preserve">a não ocorrência de impedimento é posterior à etapa competitiva de julgamento das propostas, sendo exigível apenas da(s) OSC(s) selecionada(s) (mais bem classificadas).   </w:t>
      </w:r>
    </w:p>
    <w:p w14:paraId="79A8754E" w14:textId="77777777" w:rsidR="00C36D67" w:rsidRPr="00956C4E" w:rsidRDefault="00C36D67" w:rsidP="00956C4E">
      <w:pPr>
        <w:spacing w:after="0" w:line="360" w:lineRule="auto"/>
        <w:jc w:val="both"/>
        <w:rPr>
          <w:rFonts w:cstheme="minorHAnsi"/>
          <w:color w:val="000000" w:themeColor="text1"/>
          <w:sz w:val="24"/>
          <w:szCs w:val="24"/>
        </w:rPr>
      </w:pPr>
    </w:p>
    <w:p w14:paraId="4EA9301D" w14:textId="0E755F35" w:rsidR="00C36D67" w:rsidRPr="00956C4E" w:rsidRDefault="0006594C" w:rsidP="00956C4E">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8</w:t>
      </w:r>
      <w:r w:rsidR="00C36D67" w:rsidRPr="00956C4E">
        <w:rPr>
          <w:rFonts w:cstheme="minorHAnsi"/>
          <w:b/>
          <w:bCs/>
          <w:color w:val="FFFFFF" w:themeColor="background1"/>
          <w:sz w:val="24"/>
          <w:szCs w:val="24"/>
        </w:rPr>
        <w:t>.3. Etapa 1: Publicação do Edital de Chamamento Público.</w:t>
      </w:r>
    </w:p>
    <w:p w14:paraId="668A654A" w14:textId="77777777" w:rsidR="00956C4E" w:rsidRDefault="00956C4E" w:rsidP="00956C4E">
      <w:pPr>
        <w:spacing w:after="0" w:line="360" w:lineRule="auto"/>
        <w:jc w:val="both"/>
        <w:rPr>
          <w:rFonts w:cstheme="minorHAnsi"/>
          <w:b/>
          <w:bCs/>
          <w:color w:val="000000" w:themeColor="text1"/>
          <w:sz w:val="24"/>
          <w:szCs w:val="24"/>
        </w:rPr>
      </w:pPr>
    </w:p>
    <w:p w14:paraId="4BA7AF43" w14:textId="67A95BCE" w:rsidR="00C36D67" w:rsidRPr="00C361B7" w:rsidRDefault="0006594C"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.3.1</w:t>
      </w:r>
      <w:r w:rsidR="00C36D67" w:rsidRPr="00C361B7">
        <w:rPr>
          <w:rFonts w:cstheme="minorHAnsi"/>
          <w:sz w:val="24"/>
          <w:szCs w:val="24"/>
        </w:rPr>
        <w:t xml:space="preserve">. O presente Edital será divulgado em página do sítio eletrônico oficial do(a) </w:t>
      </w:r>
      <w:r w:rsidR="00956C4E" w:rsidRPr="00C361B7">
        <w:rPr>
          <w:rFonts w:cstheme="minorHAnsi"/>
          <w:sz w:val="24"/>
          <w:szCs w:val="24"/>
        </w:rPr>
        <w:t xml:space="preserve">CAU/MT </w:t>
      </w:r>
      <w:r w:rsidR="00C36D67" w:rsidRPr="00C361B7">
        <w:rPr>
          <w:rFonts w:cstheme="minorHAnsi"/>
          <w:sz w:val="24"/>
          <w:szCs w:val="24"/>
        </w:rPr>
        <w:t>na internet (</w:t>
      </w:r>
      <w:hyperlink r:id="rId11" w:history="1">
        <w:r w:rsidR="00956C4E" w:rsidRPr="00C361B7">
          <w:rPr>
            <w:rStyle w:val="Hyperlink"/>
            <w:rFonts w:cstheme="minorHAnsi"/>
            <w:color w:val="auto"/>
            <w:sz w:val="24"/>
            <w:szCs w:val="24"/>
          </w:rPr>
          <w:t>https://www.caumt.gov.br/</w:t>
        </w:r>
      </w:hyperlink>
      <w:r w:rsidR="00C36D67" w:rsidRPr="00C361B7">
        <w:rPr>
          <w:rFonts w:cstheme="minorHAnsi"/>
          <w:sz w:val="24"/>
          <w:szCs w:val="24"/>
        </w:rPr>
        <w:t>)</w:t>
      </w:r>
      <w:r w:rsidR="00956C4E" w:rsidRPr="00C361B7">
        <w:rPr>
          <w:rFonts w:cstheme="minorHAnsi"/>
          <w:sz w:val="24"/>
          <w:szCs w:val="24"/>
        </w:rPr>
        <w:t xml:space="preserve"> e no Diário Oficial da União (DOU)</w:t>
      </w:r>
      <w:r w:rsidR="00C36D67" w:rsidRPr="00C361B7">
        <w:rPr>
          <w:rFonts w:cstheme="minorHAnsi"/>
          <w:sz w:val="24"/>
          <w:szCs w:val="24"/>
        </w:rPr>
        <w:t>, com prazo mínimo de 30 (trinta) dias para a apresentação das propostas, contado da data de publicação do Edital.</w:t>
      </w:r>
    </w:p>
    <w:p w14:paraId="53B44A6D" w14:textId="77777777" w:rsidR="00C36D67" w:rsidRPr="00956C4E" w:rsidRDefault="00C36D67" w:rsidP="00956C4E">
      <w:pPr>
        <w:spacing w:after="0" w:line="360" w:lineRule="auto"/>
        <w:jc w:val="both"/>
        <w:rPr>
          <w:rFonts w:cstheme="minorHAnsi"/>
          <w:color w:val="000000" w:themeColor="text1"/>
          <w:sz w:val="24"/>
          <w:szCs w:val="24"/>
        </w:rPr>
      </w:pPr>
    </w:p>
    <w:p w14:paraId="46981269" w14:textId="34801592" w:rsidR="00C36D67" w:rsidRPr="00956C4E" w:rsidRDefault="00EB7FC4" w:rsidP="00956C4E">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8</w:t>
      </w:r>
      <w:r w:rsidR="00C36D67" w:rsidRPr="00956C4E">
        <w:rPr>
          <w:rFonts w:cstheme="minorHAnsi"/>
          <w:b/>
          <w:bCs/>
          <w:color w:val="FFFFFF" w:themeColor="background1"/>
          <w:sz w:val="24"/>
          <w:szCs w:val="24"/>
        </w:rPr>
        <w:t xml:space="preserve">.4. Etapa 2: Envio </w:t>
      </w:r>
      <w:r w:rsidR="0006594C">
        <w:rPr>
          <w:rFonts w:cstheme="minorHAnsi"/>
          <w:b/>
          <w:bCs/>
          <w:color w:val="FFFFFF" w:themeColor="background1"/>
          <w:sz w:val="24"/>
          <w:szCs w:val="24"/>
        </w:rPr>
        <w:t xml:space="preserve">e </w:t>
      </w:r>
      <w:r w:rsidR="000211A6">
        <w:rPr>
          <w:rFonts w:cstheme="minorHAnsi"/>
          <w:b/>
          <w:bCs/>
          <w:color w:val="FFFFFF" w:themeColor="background1"/>
          <w:sz w:val="24"/>
          <w:szCs w:val="24"/>
        </w:rPr>
        <w:t>cadastro</w:t>
      </w:r>
      <w:r w:rsidR="0006594C">
        <w:rPr>
          <w:rFonts w:cstheme="minorHAnsi"/>
          <w:b/>
          <w:bCs/>
          <w:color w:val="FFFFFF" w:themeColor="background1"/>
          <w:sz w:val="24"/>
          <w:szCs w:val="24"/>
        </w:rPr>
        <w:t xml:space="preserve"> </w:t>
      </w:r>
      <w:r w:rsidR="00C36D67" w:rsidRPr="00956C4E">
        <w:rPr>
          <w:rFonts w:cstheme="minorHAnsi"/>
          <w:b/>
          <w:bCs/>
          <w:color w:val="FFFFFF" w:themeColor="background1"/>
          <w:sz w:val="24"/>
          <w:szCs w:val="24"/>
        </w:rPr>
        <w:t xml:space="preserve">das propostas pelas </w:t>
      </w:r>
      <w:proofErr w:type="spellStart"/>
      <w:r w:rsidR="00C36D67" w:rsidRPr="00956C4E">
        <w:rPr>
          <w:rFonts w:cstheme="minorHAnsi"/>
          <w:b/>
          <w:bCs/>
          <w:color w:val="FFFFFF" w:themeColor="background1"/>
          <w:sz w:val="24"/>
          <w:szCs w:val="24"/>
        </w:rPr>
        <w:t>OSCs</w:t>
      </w:r>
      <w:proofErr w:type="spellEnd"/>
    </w:p>
    <w:p w14:paraId="2F9BF2ED" w14:textId="77777777" w:rsidR="00956C4E" w:rsidRDefault="00956C4E" w:rsidP="00956C4E">
      <w:pPr>
        <w:spacing w:after="0" w:line="360" w:lineRule="auto"/>
        <w:jc w:val="both"/>
        <w:rPr>
          <w:rFonts w:cstheme="minorHAnsi"/>
          <w:b/>
          <w:bCs/>
          <w:color w:val="000000" w:themeColor="text1"/>
          <w:sz w:val="24"/>
          <w:szCs w:val="24"/>
        </w:rPr>
      </w:pPr>
    </w:p>
    <w:p w14:paraId="530725AD" w14:textId="03B3DA75" w:rsidR="00C36D67" w:rsidRPr="00C361B7" w:rsidRDefault="00EB7FC4" w:rsidP="00956C4E">
      <w:pPr>
        <w:spacing w:after="0" w:line="360" w:lineRule="auto"/>
        <w:jc w:val="both"/>
        <w:rPr>
          <w:rFonts w:cstheme="minorHAnsi"/>
          <w:i/>
          <w:iCs/>
          <w:sz w:val="24"/>
          <w:szCs w:val="24"/>
        </w:rPr>
      </w:pPr>
      <w:r w:rsidRPr="00C361B7">
        <w:rPr>
          <w:rFonts w:cstheme="minorHAnsi"/>
          <w:b/>
          <w:bCs/>
          <w:sz w:val="24"/>
          <w:szCs w:val="24"/>
        </w:rPr>
        <w:t>8</w:t>
      </w:r>
      <w:r w:rsidR="00C36D67" w:rsidRPr="00C361B7">
        <w:rPr>
          <w:rFonts w:cstheme="minorHAnsi"/>
          <w:b/>
          <w:bCs/>
          <w:sz w:val="24"/>
          <w:szCs w:val="24"/>
        </w:rPr>
        <w:t>.4.1</w:t>
      </w:r>
      <w:r w:rsidR="00C36D67" w:rsidRPr="00C361B7">
        <w:rPr>
          <w:rFonts w:cstheme="minorHAnsi"/>
          <w:sz w:val="24"/>
          <w:szCs w:val="24"/>
        </w:rPr>
        <w:t xml:space="preserve">. As propostas serão apresentadas pelas </w:t>
      </w:r>
      <w:proofErr w:type="spellStart"/>
      <w:r w:rsidR="00C36D67" w:rsidRPr="00C361B7">
        <w:rPr>
          <w:rFonts w:cstheme="minorHAnsi"/>
          <w:sz w:val="24"/>
          <w:szCs w:val="24"/>
        </w:rPr>
        <w:t>OSCs</w:t>
      </w:r>
      <w:proofErr w:type="spellEnd"/>
      <w:r w:rsidR="00C36D67" w:rsidRPr="00C361B7">
        <w:rPr>
          <w:rFonts w:cstheme="minorHAnsi"/>
          <w:sz w:val="24"/>
          <w:szCs w:val="24"/>
        </w:rPr>
        <w:t xml:space="preserve"> por </w:t>
      </w:r>
      <w:r w:rsidR="00956C4E" w:rsidRPr="00C361B7">
        <w:rPr>
          <w:rFonts w:cstheme="minorHAnsi"/>
          <w:sz w:val="24"/>
          <w:szCs w:val="24"/>
        </w:rPr>
        <w:t>e-mail</w:t>
      </w:r>
      <w:r w:rsidR="0058180D" w:rsidRPr="00C361B7">
        <w:rPr>
          <w:rFonts w:cstheme="minorHAnsi"/>
          <w:sz w:val="24"/>
          <w:szCs w:val="24"/>
        </w:rPr>
        <w:t xml:space="preserve">, no endereço eletrônico </w:t>
      </w:r>
      <w:r w:rsidR="005E6A16" w:rsidRPr="00C361B7">
        <w:rPr>
          <w:rFonts w:cstheme="minorHAnsi"/>
          <w:b/>
          <w:bCs/>
          <w:sz w:val="24"/>
          <w:szCs w:val="24"/>
        </w:rPr>
        <w:t>athis@caumt.gov.br</w:t>
      </w:r>
      <w:r w:rsidR="0058180D" w:rsidRPr="00C361B7">
        <w:rPr>
          <w:rFonts w:cstheme="minorHAnsi"/>
          <w:sz w:val="24"/>
          <w:szCs w:val="24"/>
        </w:rPr>
        <w:t>,</w:t>
      </w:r>
      <w:r w:rsidR="00C36D67" w:rsidRPr="00C361B7">
        <w:rPr>
          <w:rFonts w:cstheme="minorHAnsi"/>
          <w:sz w:val="24"/>
          <w:szCs w:val="24"/>
        </w:rPr>
        <w:t xml:space="preserve"> e deverão ser cadastradas e enviadas para análise </w:t>
      </w:r>
      <w:r w:rsidR="00C36D67" w:rsidRPr="00A01033">
        <w:rPr>
          <w:rFonts w:cstheme="minorHAnsi"/>
          <w:b/>
          <w:bCs/>
          <w:sz w:val="24"/>
          <w:szCs w:val="24"/>
        </w:rPr>
        <w:t xml:space="preserve">até às </w:t>
      </w:r>
      <w:r w:rsidR="003A100A" w:rsidRPr="00A01033">
        <w:rPr>
          <w:rFonts w:cstheme="minorHAnsi"/>
          <w:b/>
          <w:bCs/>
          <w:sz w:val="24"/>
          <w:szCs w:val="24"/>
        </w:rPr>
        <w:t>18h</w:t>
      </w:r>
      <w:r w:rsidR="00C36D67" w:rsidRPr="00C361B7">
        <w:rPr>
          <w:rFonts w:cstheme="minorHAnsi"/>
          <w:b/>
          <w:bCs/>
          <w:sz w:val="24"/>
          <w:szCs w:val="24"/>
        </w:rPr>
        <w:t xml:space="preserve"> do </w:t>
      </w:r>
      <w:r w:rsidR="003A100A" w:rsidRPr="00C361B7">
        <w:rPr>
          <w:rFonts w:cstheme="minorHAnsi"/>
          <w:b/>
          <w:bCs/>
          <w:sz w:val="24"/>
          <w:szCs w:val="24"/>
        </w:rPr>
        <w:t xml:space="preserve">último dia do prazo para envio das propostas, constante na tabela </w:t>
      </w:r>
      <w:r w:rsidR="00F104CC" w:rsidRPr="00C361B7">
        <w:rPr>
          <w:rFonts w:cstheme="minorHAnsi"/>
          <w:b/>
          <w:bCs/>
          <w:sz w:val="24"/>
          <w:szCs w:val="24"/>
        </w:rPr>
        <w:t xml:space="preserve">1 </w:t>
      </w:r>
      <w:r w:rsidR="003A100A" w:rsidRPr="00C361B7">
        <w:rPr>
          <w:rFonts w:cstheme="minorHAnsi"/>
          <w:b/>
          <w:bCs/>
          <w:sz w:val="24"/>
          <w:szCs w:val="24"/>
        </w:rPr>
        <w:t>deste Edital.</w:t>
      </w:r>
    </w:p>
    <w:p w14:paraId="4EF5256C" w14:textId="6A45ABF0" w:rsidR="00C36D67" w:rsidRPr="00C361B7" w:rsidRDefault="005E6A16"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.4.2</w:t>
      </w:r>
      <w:r w:rsidR="00C36D67" w:rsidRPr="00C361B7">
        <w:rPr>
          <w:rFonts w:cstheme="minorHAnsi"/>
          <w:sz w:val="24"/>
          <w:szCs w:val="24"/>
        </w:rPr>
        <w:t xml:space="preserve">. </w:t>
      </w:r>
      <w:r w:rsidR="003A100A" w:rsidRPr="00C361B7">
        <w:rPr>
          <w:rFonts w:cstheme="minorHAnsi"/>
          <w:b/>
          <w:bCs/>
          <w:sz w:val="24"/>
          <w:szCs w:val="24"/>
        </w:rPr>
        <w:t>A</w:t>
      </w:r>
      <w:r w:rsidR="00C36D67" w:rsidRPr="00C361B7">
        <w:rPr>
          <w:rFonts w:cstheme="minorHAnsi"/>
          <w:b/>
          <w:bCs/>
          <w:sz w:val="24"/>
          <w:szCs w:val="24"/>
        </w:rPr>
        <w:t>s propostas deverão ser encaminhadas com identificação da instituição proponente e meios de contato, com a inscrição “</w:t>
      </w:r>
      <w:r w:rsidR="00C36D67" w:rsidRPr="00C361B7">
        <w:rPr>
          <w:rFonts w:cstheme="minorHAnsi"/>
          <w:b/>
          <w:bCs/>
          <w:i/>
          <w:iCs/>
          <w:sz w:val="24"/>
          <w:szCs w:val="24"/>
        </w:rPr>
        <w:t xml:space="preserve">Proposta – Edital de Chamamento Público nº </w:t>
      </w:r>
      <w:r w:rsidR="00A01033">
        <w:rPr>
          <w:rFonts w:cstheme="minorHAnsi"/>
          <w:b/>
          <w:bCs/>
          <w:i/>
          <w:iCs/>
          <w:sz w:val="24"/>
          <w:szCs w:val="24"/>
        </w:rPr>
        <w:t>02/2024</w:t>
      </w:r>
      <w:r w:rsidR="00C36D67" w:rsidRPr="00C361B7">
        <w:rPr>
          <w:rFonts w:cstheme="minorHAnsi"/>
          <w:b/>
          <w:bCs/>
          <w:sz w:val="24"/>
          <w:szCs w:val="24"/>
        </w:rPr>
        <w:t xml:space="preserve">”, </w:t>
      </w:r>
      <w:r w:rsidRPr="00C361B7">
        <w:rPr>
          <w:rFonts w:cstheme="minorHAnsi"/>
          <w:b/>
          <w:bCs/>
          <w:sz w:val="24"/>
          <w:szCs w:val="24"/>
        </w:rPr>
        <w:t>devendo o proponente informar se sua proposta está sendo cadastrada na modalidade DIFUSÃO ou PRÁTICAS.</w:t>
      </w:r>
      <w:r w:rsidR="00C36D67" w:rsidRPr="00C361B7">
        <w:rPr>
          <w:rFonts w:cstheme="minorHAnsi"/>
          <w:sz w:val="24"/>
          <w:szCs w:val="24"/>
        </w:rPr>
        <w:t xml:space="preserve"> </w:t>
      </w:r>
    </w:p>
    <w:p w14:paraId="2DA98AEF" w14:textId="278DFA75" w:rsidR="00C36D67" w:rsidRPr="00C361B7" w:rsidRDefault="005E6A16"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.4.3.</w:t>
      </w:r>
      <w:r w:rsidR="00C36D67" w:rsidRPr="00C361B7">
        <w:rPr>
          <w:rFonts w:cstheme="minorHAnsi"/>
          <w:sz w:val="24"/>
          <w:szCs w:val="24"/>
        </w:rPr>
        <w:t xml:space="preserve"> </w:t>
      </w:r>
      <w:r w:rsidRPr="00C361B7">
        <w:rPr>
          <w:rFonts w:cstheme="minorHAnsi"/>
          <w:sz w:val="24"/>
          <w:szCs w:val="24"/>
        </w:rPr>
        <w:t>A</w:t>
      </w:r>
      <w:r w:rsidR="00C36D67" w:rsidRPr="00C361B7">
        <w:rPr>
          <w:rFonts w:cstheme="minorHAnsi"/>
          <w:sz w:val="24"/>
          <w:szCs w:val="24"/>
        </w:rPr>
        <w:t xml:space="preserve"> proposta</w:t>
      </w:r>
      <w:r w:rsidRPr="00C361B7">
        <w:rPr>
          <w:rFonts w:cstheme="minorHAnsi"/>
          <w:sz w:val="24"/>
          <w:szCs w:val="24"/>
        </w:rPr>
        <w:t xml:space="preserve"> </w:t>
      </w:r>
      <w:r w:rsidR="00C36D67" w:rsidRPr="00C361B7">
        <w:rPr>
          <w:rFonts w:cstheme="minorHAnsi"/>
          <w:sz w:val="24"/>
          <w:szCs w:val="24"/>
        </w:rPr>
        <w:t xml:space="preserve">deverá ter todas as folhas rubricadas e numeradas sequencialmente e, ao final, ser assinada pelo representante legal da OSC proponente. </w:t>
      </w:r>
    </w:p>
    <w:p w14:paraId="5C43BF79" w14:textId="5C33F73A" w:rsidR="00C36D67" w:rsidRPr="00C361B7" w:rsidRDefault="005E6A16"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.4.4</w:t>
      </w:r>
      <w:r w:rsidR="00C36D67" w:rsidRPr="00C361B7">
        <w:rPr>
          <w:rFonts w:cstheme="minorHAnsi"/>
          <w:sz w:val="24"/>
          <w:szCs w:val="24"/>
        </w:rPr>
        <w:t>.</w:t>
      </w:r>
      <w:r w:rsidR="00C36D67" w:rsidRPr="00C361B7">
        <w:rPr>
          <w:rFonts w:cstheme="minorHAnsi"/>
          <w:sz w:val="24"/>
          <w:szCs w:val="24"/>
        </w:rPr>
        <w:tab/>
        <w:t xml:space="preserve">Após o prazo limite para apresentação das propostas, nenhuma outra será recebida, assim como não serão aceitos adendos ou esclarecimentos que não forem explícita e formalmente solicitados pela Administração Pública. </w:t>
      </w:r>
    </w:p>
    <w:p w14:paraId="2E157E31" w14:textId="331665BE" w:rsidR="00C36D67" w:rsidRPr="00C361B7" w:rsidRDefault="005E6A16"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.4.5</w:t>
      </w:r>
      <w:r w:rsidR="00C36D67" w:rsidRPr="00C361B7">
        <w:rPr>
          <w:rFonts w:cstheme="minorHAnsi"/>
          <w:sz w:val="24"/>
          <w:szCs w:val="24"/>
        </w:rPr>
        <w:t xml:space="preserve">. </w:t>
      </w:r>
      <w:r w:rsidR="00C36D67" w:rsidRPr="00C361B7">
        <w:rPr>
          <w:rFonts w:cstheme="minorHAnsi"/>
          <w:sz w:val="24"/>
          <w:szCs w:val="24"/>
        </w:rPr>
        <w:tab/>
      </w:r>
      <w:r w:rsidR="00C36D67" w:rsidRPr="00C361B7">
        <w:rPr>
          <w:rFonts w:cstheme="minorHAnsi"/>
          <w:b/>
          <w:bCs/>
          <w:sz w:val="24"/>
          <w:szCs w:val="24"/>
        </w:rPr>
        <w:t xml:space="preserve">Cada OSC poderá apresentar </w:t>
      </w:r>
      <w:r w:rsidR="0006594C" w:rsidRPr="00C361B7">
        <w:rPr>
          <w:rFonts w:cstheme="minorHAnsi"/>
          <w:b/>
          <w:bCs/>
          <w:sz w:val="24"/>
          <w:szCs w:val="24"/>
        </w:rPr>
        <w:t>mais de</w:t>
      </w:r>
      <w:r w:rsidR="00C36D67" w:rsidRPr="00C361B7">
        <w:rPr>
          <w:rFonts w:cstheme="minorHAnsi"/>
          <w:b/>
          <w:bCs/>
          <w:sz w:val="24"/>
          <w:szCs w:val="24"/>
        </w:rPr>
        <w:t xml:space="preserve"> uma proposta. </w:t>
      </w:r>
      <w:r w:rsidR="0006594C" w:rsidRPr="00C361B7">
        <w:rPr>
          <w:rFonts w:cstheme="minorHAnsi"/>
          <w:b/>
          <w:bCs/>
          <w:sz w:val="24"/>
          <w:szCs w:val="24"/>
        </w:rPr>
        <w:t>Neste caso, deverá fazer uma inscrição para cada propostas.</w:t>
      </w:r>
      <w:r w:rsidR="00C36D67" w:rsidRPr="00C361B7">
        <w:rPr>
          <w:rFonts w:cstheme="minorHAnsi"/>
          <w:sz w:val="24"/>
          <w:szCs w:val="24"/>
        </w:rPr>
        <w:t xml:space="preserve"> </w:t>
      </w:r>
    </w:p>
    <w:p w14:paraId="0996F399" w14:textId="10D0007A" w:rsidR="00C36D67" w:rsidRPr="00C361B7" w:rsidRDefault="005E6A16"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.4.6</w:t>
      </w:r>
      <w:r w:rsidR="00C36D67" w:rsidRPr="00C361B7">
        <w:rPr>
          <w:rFonts w:cstheme="minorHAnsi"/>
          <w:sz w:val="24"/>
          <w:szCs w:val="24"/>
        </w:rPr>
        <w:t>.</w:t>
      </w:r>
      <w:r w:rsidR="00C36D67" w:rsidRPr="00C361B7">
        <w:rPr>
          <w:rFonts w:cstheme="minorHAnsi"/>
          <w:sz w:val="24"/>
          <w:szCs w:val="24"/>
        </w:rPr>
        <w:tab/>
        <w:t xml:space="preserve">Observado o disposto no </w:t>
      </w:r>
      <w:r w:rsidR="00E53604" w:rsidRPr="00C361B7">
        <w:rPr>
          <w:rFonts w:cstheme="minorHAnsi"/>
          <w:b/>
          <w:bCs/>
          <w:sz w:val="24"/>
          <w:szCs w:val="24"/>
        </w:rPr>
        <w:t>ANEXO I</w:t>
      </w:r>
      <w:r w:rsidR="00071365" w:rsidRPr="00C361B7">
        <w:rPr>
          <w:rFonts w:cstheme="minorHAnsi"/>
          <w:b/>
          <w:bCs/>
          <w:sz w:val="24"/>
          <w:szCs w:val="24"/>
        </w:rPr>
        <w:t>V</w:t>
      </w:r>
      <w:r w:rsidR="00C36D67" w:rsidRPr="00C361B7">
        <w:rPr>
          <w:rFonts w:cstheme="minorHAnsi"/>
          <w:sz w:val="24"/>
          <w:szCs w:val="24"/>
        </w:rPr>
        <w:t xml:space="preserve"> deste Edital</w:t>
      </w:r>
      <w:r w:rsidR="00071365" w:rsidRPr="00C361B7">
        <w:rPr>
          <w:rFonts w:cstheme="minorHAnsi"/>
          <w:sz w:val="24"/>
          <w:szCs w:val="24"/>
        </w:rPr>
        <w:t xml:space="preserve"> (</w:t>
      </w:r>
      <w:r w:rsidR="00A12870">
        <w:rPr>
          <w:rFonts w:cstheme="minorHAnsi"/>
          <w:b/>
          <w:bCs/>
          <w:sz w:val="24"/>
          <w:szCs w:val="24"/>
        </w:rPr>
        <w:t>Modelo</w:t>
      </w:r>
      <w:r w:rsidR="00071365" w:rsidRPr="00C361B7">
        <w:rPr>
          <w:rFonts w:cstheme="minorHAnsi"/>
          <w:b/>
          <w:bCs/>
          <w:sz w:val="24"/>
          <w:szCs w:val="24"/>
        </w:rPr>
        <w:t xml:space="preserve"> de Proposta</w:t>
      </w:r>
      <w:r w:rsidR="00071365" w:rsidRPr="00C361B7">
        <w:rPr>
          <w:rFonts w:cstheme="minorHAnsi"/>
          <w:sz w:val="24"/>
          <w:szCs w:val="24"/>
        </w:rPr>
        <w:t>)</w:t>
      </w:r>
      <w:r w:rsidR="00C36D67" w:rsidRPr="00C361B7">
        <w:rPr>
          <w:rFonts w:cstheme="minorHAnsi"/>
          <w:sz w:val="24"/>
          <w:szCs w:val="24"/>
        </w:rPr>
        <w:t xml:space="preserve">, as propostas deverão conter, no mínimo, as seguintes informações: </w:t>
      </w:r>
    </w:p>
    <w:p w14:paraId="5BABA8A1" w14:textId="03EDF659"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a) </w:t>
      </w:r>
      <w:r w:rsidRPr="00EC1502">
        <w:rPr>
          <w:rFonts w:cstheme="minorHAnsi"/>
          <w:sz w:val="24"/>
          <w:szCs w:val="24"/>
        </w:rPr>
        <w:t>Apresentação da proponente;</w:t>
      </w:r>
    </w:p>
    <w:p w14:paraId="63711069" w14:textId="0A6C08B8"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b) </w:t>
      </w:r>
      <w:r w:rsidRPr="00EC1502">
        <w:rPr>
          <w:rFonts w:cstheme="minorHAnsi"/>
          <w:sz w:val="24"/>
          <w:szCs w:val="24"/>
        </w:rPr>
        <w:t>Apresentação do projeto, com descrição de suas principais características;</w:t>
      </w:r>
    </w:p>
    <w:p w14:paraId="038F89E1" w14:textId="61704675"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c) </w:t>
      </w:r>
      <w:r w:rsidRPr="00EC1502">
        <w:rPr>
          <w:rFonts w:cstheme="minorHAnsi"/>
          <w:sz w:val="24"/>
          <w:szCs w:val="24"/>
        </w:rPr>
        <w:t>Descrição dos principais objetivos do projeto;</w:t>
      </w:r>
    </w:p>
    <w:p w14:paraId="34A92846" w14:textId="219C98A7"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d) </w:t>
      </w:r>
      <w:r w:rsidRPr="00EC1502">
        <w:rPr>
          <w:rFonts w:cstheme="minorHAnsi"/>
          <w:sz w:val="24"/>
          <w:szCs w:val="24"/>
        </w:rPr>
        <w:t xml:space="preserve">Descrição da realidade objeto da parceria, com </w:t>
      </w:r>
      <w:proofErr w:type="spellStart"/>
      <w:r w:rsidRPr="00EC1502">
        <w:rPr>
          <w:rFonts w:cstheme="minorHAnsi"/>
          <w:sz w:val="24"/>
          <w:szCs w:val="24"/>
        </w:rPr>
        <w:t>pré</w:t>
      </w:r>
      <w:proofErr w:type="spellEnd"/>
      <w:r w:rsidRPr="00EC1502">
        <w:rPr>
          <w:rFonts w:cstheme="minorHAnsi"/>
          <w:sz w:val="24"/>
          <w:szCs w:val="24"/>
        </w:rPr>
        <w:t>-diagnóstico das carências habitacionais relativas à Assistência Técnica para Habitação de Interesse Social e o nexo com a atividade ou o projeto proposto;</w:t>
      </w:r>
    </w:p>
    <w:p w14:paraId="587ACD5C" w14:textId="1F3AED66"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e) </w:t>
      </w:r>
      <w:r w:rsidRPr="00EC1502">
        <w:rPr>
          <w:rFonts w:cstheme="minorHAnsi"/>
          <w:sz w:val="24"/>
          <w:szCs w:val="24"/>
        </w:rPr>
        <w:t>Público-alvo;</w:t>
      </w:r>
    </w:p>
    <w:p w14:paraId="7A252AA5" w14:textId="262FA15D"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f) </w:t>
      </w:r>
      <w:r w:rsidRPr="00EC1502">
        <w:rPr>
          <w:rFonts w:cstheme="minorHAnsi"/>
          <w:sz w:val="24"/>
          <w:szCs w:val="24"/>
        </w:rPr>
        <w:t>Abrangência geográfica;</w:t>
      </w:r>
    </w:p>
    <w:p w14:paraId="7EE1EF2D" w14:textId="7181FE40"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g) </w:t>
      </w:r>
      <w:r w:rsidRPr="00EC1502">
        <w:rPr>
          <w:rFonts w:cstheme="minorHAnsi"/>
          <w:sz w:val="24"/>
          <w:szCs w:val="24"/>
        </w:rPr>
        <w:t>Contribuições do projeto para a população e para o segmento da Arquitetura e Urbanismo.</w:t>
      </w:r>
    </w:p>
    <w:p w14:paraId="3CA19FA3" w14:textId="362E0F10"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h) </w:t>
      </w:r>
      <w:r w:rsidRPr="00EC1502">
        <w:rPr>
          <w:rFonts w:cstheme="minorHAnsi"/>
          <w:sz w:val="24"/>
          <w:szCs w:val="24"/>
        </w:rPr>
        <w:t>As ações a serem executadas, as metas a serem atingidas e os indicadores que aferirão o cumprimento das metas;</w:t>
      </w:r>
    </w:p>
    <w:p w14:paraId="1F7607A9" w14:textId="7A9F8C59"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i) </w:t>
      </w:r>
      <w:r w:rsidRPr="00EC1502">
        <w:rPr>
          <w:rFonts w:cstheme="minorHAnsi"/>
          <w:sz w:val="24"/>
          <w:szCs w:val="24"/>
        </w:rPr>
        <w:t>Os prazos para a execução das ações e para o cumprimento das metas;</w:t>
      </w:r>
    </w:p>
    <w:p w14:paraId="0E1090E6" w14:textId="7E37F70A"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j) </w:t>
      </w:r>
      <w:r w:rsidRPr="00EC1502">
        <w:rPr>
          <w:rFonts w:cstheme="minorHAnsi"/>
          <w:sz w:val="24"/>
          <w:szCs w:val="24"/>
        </w:rPr>
        <w:t>Programação ou roteiro, definitivo ou provisório;</w:t>
      </w:r>
    </w:p>
    <w:p w14:paraId="2C938B5E" w14:textId="2E82AD54"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k) </w:t>
      </w:r>
      <w:r w:rsidRPr="00EC1502">
        <w:rPr>
          <w:rFonts w:cstheme="minorHAnsi"/>
          <w:sz w:val="24"/>
          <w:szCs w:val="24"/>
        </w:rPr>
        <w:t>Valor solicitado;</w:t>
      </w:r>
    </w:p>
    <w:p w14:paraId="33565763" w14:textId="3B65319D"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l) </w:t>
      </w:r>
      <w:r w:rsidRPr="00EC1502">
        <w:rPr>
          <w:rFonts w:cstheme="minorHAnsi"/>
          <w:sz w:val="24"/>
          <w:szCs w:val="24"/>
        </w:rPr>
        <w:t>Estimativas de custos gerais para realização do projeto;</w:t>
      </w:r>
    </w:p>
    <w:p w14:paraId="12633A53" w14:textId="2137904E"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m) </w:t>
      </w:r>
      <w:r w:rsidRPr="00EC1502">
        <w:rPr>
          <w:rFonts w:cstheme="minorHAnsi"/>
          <w:sz w:val="24"/>
          <w:szCs w:val="24"/>
        </w:rPr>
        <w:t>Plano de divulgação;</w:t>
      </w:r>
    </w:p>
    <w:p w14:paraId="03C12EF7" w14:textId="219B8AE1"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n) </w:t>
      </w:r>
      <w:r w:rsidRPr="00EC1502">
        <w:rPr>
          <w:rFonts w:cstheme="minorHAnsi"/>
          <w:sz w:val="24"/>
          <w:szCs w:val="24"/>
        </w:rPr>
        <w:t>Contrapartidas para o CAU/</w:t>
      </w:r>
      <w:r>
        <w:rPr>
          <w:rFonts w:cstheme="minorHAnsi"/>
          <w:sz w:val="24"/>
          <w:szCs w:val="24"/>
        </w:rPr>
        <w:t>MT</w:t>
      </w:r>
      <w:r w:rsidRPr="00EC1502">
        <w:rPr>
          <w:rFonts w:cstheme="minorHAnsi"/>
          <w:sz w:val="24"/>
          <w:szCs w:val="24"/>
        </w:rPr>
        <w:t>;</w:t>
      </w:r>
    </w:p>
    <w:p w14:paraId="25335EAC" w14:textId="46952C5A" w:rsidR="00EC1502" w:rsidRPr="00EC1502" w:rsidRDefault="00EC1502" w:rsidP="00EC1502">
      <w:pPr>
        <w:spacing w:after="0" w:line="360" w:lineRule="auto"/>
        <w:ind w:left="284"/>
        <w:jc w:val="both"/>
        <w:rPr>
          <w:rFonts w:cstheme="minorHAnsi"/>
          <w:sz w:val="24"/>
          <w:szCs w:val="24"/>
        </w:rPr>
      </w:pPr>
      <w:r>
        <w:rPr>
          <w:rFonts w:cstheme="minorHAnsi"/>
          <w:sz w:val="24"/>
          <w:szCs w:val="24"/>
        </w:rPr>
        <w:t xml:space="preserve">o) </w:t>
      </w:r>
      <w:r w:rsidRPr="00EC1502">
        <w:rPr>
          <w:rFonts w:cstheme="minorHAnsi"/>
          <w:sz w:val="24"/>
          <w:szCs w:val="24"/>
        </w:rPr>
        <w:t>Potenciais parceiros e/ou parcerias confirmadas;</w:t>
      </w:r>
    </w:p>
    <w:p w14:paraId="02131315" w14:textId="6C6558BA" w:rsidR="00EC1502" w:rsidRDefault="00EC1502" w:rsidP="00EC1502">
      <w:pPr>
        <w:spacing w:after="0" w:line="360" w:lineRule="auto"/>
        <w:ind w:left="284"/>
        <w:jc w:val="both"/>
        <w:rPr>
          <w:rFonts w:cstheme="minorHAnsi"/>
          <w:sz w:val="24"/>
          <w:szCs w:val="24"/>
        </w:rPr>
      </w:pPr>
      <w:r>
        <w:rPr>
          <w:rFonts w:cstheme="minorHAnsi"/>
          <w:sz w:val="24"/>
          <w:szCs w:val="24"/>
        </w:rPr>
        <w:t xml:space="preserve">p) </w:t>
      </w:r>
      <w:r w:rsidRPr="00EC1502">
        <w:rPr>
          <w:rFonts w:cstheme="minorHAnsi"/>
          <w:sz w:val="24"/>
          <w:szCs w:val="24"/>
        </w:rPr>
        <w:t>Identificação e assinatura digital, realizada por procedimento de certificação digital reconhecida pelo ICP Brasil, do representante legal e dos responsáveis pelo projeto.</w:t>
      </w:r>
    </w:p>
    <w:p w14:paraId="3A27F4C7" w14:textId="25EFF83D" w:rsidR="00C36D67" w:rsidRPr="00C361B7" w:rsidRDefault="005E6A16" w:rsidP="00EC1502">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.4.7</w:t>
      </w:r>
      <w:r w:rsidR="00C36D67" w:rsidRPr="00C361B7">
        <w:rPr>
          <w:rFonts w:cstheme="minorHAnsi"/>
          <w:sz w:val="24"/>
          <w:szCs w:val="24"/>
        </w:rPr>
        <w:t>. Somente serão avaliadas as propostas cadastradas</w:t>
      </w:r>
      <w:r w:rsidR="00F104CC" w:rsidRPr="00C361B7">
        <w:rPr>
          <w:rFonts w:cstheme="minorHAnsi"/>
          <w:sz w:val="24"/>
          <w:szCs w:val="24"/>
        </w:rPr>
        <w:t xml:space="preserve"> e que </w:t>
      </w:r>
      <w:r w:rsidR="00C36D67" w:rsidRPr="00C361B7">
        <w:rPr>
          <w:rFonts w:cstheme="minorHAnsi"/>
          <w:sz w:val="24"/>
          <w:szCs w:val="24"/>
        </w:rPr>
        <w:t xml:space="preserve">tiverem </w:t>
      </w:r>
      <w:r w:rsidR="00F104CC" w:rsidRPr="00C361B7">
        <w:rPr>
          <w:rFonts w:cstheme="minorHAnsi"/>
          <w:sz w:val="24"/>
          <w:szCs w:val="24"/>
        </w:rPr>
        <w:t>sido apresentadas</w:t>
      </w:r>
      <w:r w:rsidR="00C36D67" w:rsidRPr="00C361B7">
        <w:rPr>
          <w:rFonts w:cstheme="minorHAnsi"/>
          <w:sz w:val="24"/>
          <w:szCs w:val="24"/>
        </w:rPr>
        <w:t xml:space="preserve"> até o prazo limite de envio das propostas pelas </w:t>
      </w:r>
      <w:proofErr w:type="spellStart"/>
      <w:r w:rsidR="00C36D67" w:rsidRPr="00C361B7">
        <w:rPr>
          <w:rFonts w:cstheme="minorHAnsi"/>
          <w:sz w:val="24"/>
          <w:szCs w:val="24"/>
        </w:rPr>
        <w:t>OSCs</w:t>
      </w:r>
      <w:proofErr w:type="spellEnd"/>
      <w:r w:rsidR="00C36D67" w:rsidRPr="00C361B7">
        <w:rPr>
          <w:rFonts w:cstheme="minorHAnsi"/>
          <w:sz w:val="24"/>
          <w:szCs w:val="24"/>
        </w:rPr>
        <w:t xml:space="preserve"> constante da Tabela 1. </w:t>
      </w:r>
    </w:p>
    <w:p w14:paraId="29E63F33" w14:textId="77777777" w:rsidR="00C36D67" w:rsidRPr="00956C4E" w:rsidRDefault="00C36D67" w:rsidP="00956C4E">
      <w:pPr>
        <w:spacing w:after="0" w:line="360" w:lineRule="auto"/>
        <w:jc w:val="both"/>
        <w:rPr>
          <w:rFonts w:cstheme="minorHAnsi"/>
          <w:color w:val="000000" w:themeColor="text1"/>
          <w:sz w:val="24"/>
          <w:szCs w:val="24"/>
        </w:rPr>
      </w:pPr>
      <w:r w:rsidRPr="00956C4E">
        <w:rPr>
          <w:rFonts w:cstheme="minorHAnsi"/>
          <w:color w:val="000000" w:themeColor="text1"/>
          <w:sz w:val="24"/>
          <w:szCs w:val="24"/>
        </w:rPr>
        <w:t xml:space="preserve"> </w:t>
      </w:r>
    </w:p>
    <w:p w14:paraId="01135741" w14:textId="717E2377" w:rsidR="00C36D67" w:rsidRPr="00F104CC" w:rsidRDefault="005E6A16" w:rsidP="00F104CC">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8</w:t>
      </w:r>
      <w:r w:rsidR="00C36D67" w:rsidRPr="00F104CC">
        <w:rPr>
          <w:rFonts w:cstheme="minorHAnsi"/>
          <w:b/>
          <w:bCs/>
          <w:color w:val="FFFFFF" w:themeColor="background1"/>
          <w:sz w:val="24"/>
          <w:szCs w:val="24"/>
        </w:rPr>
        <w:t>.5.</w:t>
      </w:r>
      <w:r w:rsidR="001E28C5" w:rsidRPr="00F104CC">
        <w:rPr>
          <w:rFonts w:cstheme="minorHAnsi"/>
          <w:b/>
          <w:bCs/>
          <w:color w:val="FFFFFF" w:themeColor="background1"/>
          <w:sz w:val="24"/>
          <w:szCs w:val="24"/>
        </w:rPr>
        <w:t xml:space="preserve"> </w:t>
      </w:r>
      <w:r w:rsidR="00C36D67" w:rsidRPr="00F104CC">
        <w:rPr>
          <w:rFonts w:cstheme="minorHAnsi"/>
          <w:b/>
          <w:bCs/>
          <w:color w:val="FFFFFF" w:themeColor="background1"/>
          <w:sz w:val="24"/>
          <w:szCs w:val="24"/>
        </w:rPr>
        <w:t>Etapa 3: Etapa competitiva de avaliação das propostas pela Comissão de Seleção.</w:t>
      </w:r>
    </w:p>
    <w:p w14:paraId="60261B8D" w14:textId="77777777" w:rsidR="003A100A" w:rsidRDefault="003A100A" w:rsidP="00956C4E">
      <w:pPr>
        <w:spacing w:after="0" w:line="360" w:lineRule="auto"/>
        <w:jc w:val="both"/>
        <w:rPr>
          <w:rFonts w:cstheme="minorHAnsi"/>
          <w:b/>
          <w:bCs/>
          <w:color w:val="000000" w:themeColor="text1"/>
          <w:sz w:val="24"/>
          <w:szCs w:val="24"/>
        </w:rPr>
      </w:pPr>
    </w:p>
    <w:p w14:paraId="5E071647" w14:textId="3331B728" w:rsidR="00C36D67" w:rsidRPr="00C361B7" w:rsidRDefault="00990A02"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.5.1</w:t>
      </w:r>
      <w:r w:rsidR="00C36D67" w:rsidRPr="00C361B7">
        <w:rPr>
          <w:rFonts w:cstheme="minorHAnsi"/>
          <w:sz w:val="24"/>
          <w:szCs w:val="24"/>
        </w:rPr>
        <w:t>.</w:t>
      </w:r>
      <w:r w:rsidR="00C36D67" w:rsidRPr="00C361B7">
        <w:rPr>
          <w:rFonts w:cstheme="minorHAnsi"/>
          <w:sz w:val="24"/>
          <w:szCs w:val="24"/>
        </w:rPr>
        <w:tab/>
        <w:t xml:space="preserve">Nesta etapa, de caráter eliminatório e classificatório, a Comissão de Seleção analisará as propostas apresentadas pelas </w:t>
      </w:r>
      <w:proofErr w:type="spellStart"/>
      <w:r w:rsidR="00C36D67" w:rsidRPr="00C361B7">
        <w:rPr>
          <w:rFonts w:cstheme="minorHAnsi"/>
          <w:sz w:val="24"/>
          <w:szCs w:val="24"/>
        </w:rPr>
        <w:t>OSCs</w:t>
      </w:r>
      <w:proofErr w:type="spellEnd"/>
      <w:r w:rsidR="00C36D67" w:rsidRPr="00C361B7">
        <w:rPr>
          <w:rFonts w:cstheme="minorHAnsi"/>
          <w:sz w:val="24"/>
          <w:szCs w:val="24"/>
        </w:rPr>
        <w:t xml:space="preserve"> concorrentes. A análise e o julgamento de cada proposta serão realizados pela Comissão de Seleção, que terá total independência técnica para exercer seu julgamento. </w:t>
      </w:r>
    </w:p>
    <w:p w14:paraId="50EE8E70" w14:textId="749E0740" w:rsidR="00C36D67" w:rsidRPr="00C361B7" w:rsidRDefault="00DF41BF"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.5.2</w:t>
      </w:r>
      <w:r w:rsidR="00C36D67" w:rsidRPr="00C361B7">
        <w:rPr>
          <w:rFonts w:cstheme="minorHAnsi"/>
          <w:sz w:val="24"/>
          <w:szCs w:val="24"/>
        </w:rPr>
        <w:t xml:space="preserve">. </w:t>
      </w:r>
      <w:r w:rsidR="00C36D67" w:rsidRPr="00C361B7">
        <w:rPr>
          <w:rFonts w:cstheme="minorHAnsi"/>
          <w:sz w:val="24"/>
          <w:szCs w:val="24"/>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14:paraId="6ADB5286" w14:textId="1CF976AE" w:rsidR="00C36D67" w:rsidRPr="00C361B7" w:rsidRDefault="00DF41BF"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.5.3</w:t>
      </w:r>
      <w:r w:rsidR="00C36D67" w:rsidRPr="00C361B7">
        <w:rPr>
          <w:rFonts w:cstheme="minorHAnsi"/>
          <w:sz w:val="24"/>
          <w:szCs w:val="24"/>
        </w:rPr>
        <w:t xml:space="preserve">. </w:t>
      </w:r>
      <w:r w:rsidR="00C36D67" w:rsidRPr="00C361B7">
        <w:rPr>
          <w:rFonts w:cstheme="minorHAnsi"/>
          <w:sz w:val="24"/>
          <w:szCs w:val="24"/>
        </w:rPr>
        <w:tab/>
        <w:t xml:space="preserve">As propostas deverão conter informações que atendem aos critérios de julgamento estabelecidos na Tabela 2 abaixo, observado o contido no </w:t>
      </w:r>
      <w:r w:rsidR="00C36D67" w:rsidRPr="00C361B7">
        <w:rPr>
          <w:rFonts w:cstheme="minorHAnsi"/>
          <w:b/>
          <w:bCs/>
          <w:sz w:val="24"/>
          <w:szCs w:val="24"/>
        </w:rPr>
        <w:t>A</w:t>
      </w:r>
      <w:r w:rsidR="00071365" w:rsidRPr="00C361B7">
        <w:rPr>
          <w:rFonts w:cstheme="minorHAnsi"/>
          <w:b/>
          <w:bCs/>
          <w:sz w:val="24"/>
          <w:szCs w:val="24"/>
        </w:rPr>
        <w:t>NEXO</w:t>
      </w:r>
      <w:r w:rsidR="00C36D67" w:rsidRPr="00C361B7">
        <w:rPr>
          <w:rFonts w:cstheme="minorHAnsi"/>
          <w:b/>
          <w:bCs/>
          <w:sz w:val="24"/>
          <w:szCs w:val="24"/>
        </w:rPr>
        <w:t xml:space="preserve"> </w:t>
      </w:r>
      <w:r w:rsidR="00071365" w:rsidRPr="00C361B7">
        <w:rPr>
          <w:rFonts w:cstheme="minorHAnsi"/>
          <w:b/>
          <w:bCs/>
          <w:sz w:val="24"/>
          <w:szCs w:val="24"/>
        </w:rPr>
        <w:t>IV</w:t>
      </w:r>
      <w:r w:rsidR="00C36D67" w:rsidRPr="00C361B7">
        <w:rPr>
          <w:rFonts w:cstheme="minorHAnsi"/>
          <w:sz w:val="24"/>
          <w:szCs w:val="24"/>
        </w:rPr>
        <w:t xml:space="preserve">. </w:t>
      </w:r>
    </w:p>
    <w:p w14:paraId="7AF9D7D6" w14:textId="76072943" w:rsidR="00C36D67" w:rsidRDefault="00DF41BF" w:rsidP="00956C4E">
      <w:pPr>
        <w:spacing w:after="0" w:line="360" w:lineRule="auto"/>
        <w:jc w:val="both"/>
        <w:rPr>
          <w:rFonts w:cstheme="minorHAnsi"/>
          <w:sz w:val="24"/>
          <w:szCs w:val="24"/>
        </w:rPr>
      </w:pPr>
      <w:r w:rsidRPr="00C361B7">
        <w:rPr>
          <w:rFonts w:cstheme="minorHAnsi"/>
          <w:b/>
          <w:bCs/>
          <w:sz w:val="24"/>
          <w:szCs w:val="24"/>
        </w:rPr>
        <w:t>8</w:t>
      </w:r>
      <w:r w:rsidR="00C36D67" w:rsidRPr="00C361B7">
        <w:rPr>
          <w:rFonts w:cstheme="minorHAnsi"/>
          <w:b/>
          <w:bCs/>
          <w:sz w:val="24"/>
          <w:szCs w:val="24"/>
        </w:rPr>
        <w:t>.5.4</w:t>
      </w:r>
      <w:r w:rsidR="00C36D67" w:rsidRPr="00C361B7">
        <w:rPr>
          <w:rFonts w:cstheme="minorHAnsi"/>
          <w:sz w:val="24"/>
          <w:szCs w:val="24"/>
        </w:rPr>
        <w:t xml:space="preserve">. </w:t>
      </w:r>
      <w:r w:rsidR="00C36D67" w:rsidRPr="00C361B7">
        <w:rPr>
          <w:rFonts w:cstheme="minorHAnsi"/>
          <w:sz w:val="24"/>
          <w:szCs w:val="24"/>
        </w:rPr>
        <w:tab/>
        <w:t xml:space="preserve">A avaliação individualizada e a pontuação serão feitas com base nos critérios de julgamento apresentados no quadro a seguir: </w:t>
      </w:r>
    </w:p>
    <w:p w14:paraId="77B8FCB6" w14:textId="7C685126" w:rsidR="008C72F1" w:rsidRPr="00C361B7" w:rsidRDefault="00C36D67" w:rsidP="007E3CDE">
      <w:pPr>
        <w:spacing w:after="0" w:line="360" w:lineRule="auto"/>
        <w:jc w:val="center"/>
        <w:rPr>
          <w:rFonts w:cstheme="minorHAnsi"/>
          <w:b/>
        </w:rPr>
      </w:pPr>
      <w:r w:rsidRPr="00C361B7">
        <w:rPr>
          <w:rFonts w:cstheme="minorHAnsi"/>
          <w:b/>
        </w:rPr>
        <w:t>Tabela 2</w:t>
      </w:r>
    </w:p>
    <w:tbl>
      <w:tblPr>
        <w:tblW w:w="9018" w:type="dxa"/>
        <w:tblInd w:w="4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5900"/>
        <w:gridCol w:w="3118"/>
      </w:tblGrid>
      <w:tr w:rsidR="00C3308A" w:rsidRPr="0001110E" w14:paraId="79FED405" w14:textId="77777777" w:rsidTr="00C3308A">
        <w:tc>
          <w:tcPr>
            <w:tcW w:w="5900" w:type="dxa"/>
            <w:shd w:val="clear" w:color="auto" w:fill="E7E6E6" w:themeFill="background2"/>
            <w:tcMar>
              <w:top w:w="0" w:type="dxa"/>
              <w:left w:w="88" w:type="dxa"/>
              <w:bottom w:w="0" w:type="dxa"/>
              <w:right w:w="108" w:type="dxa"/>
            </w:tcMar>
            <w:vAlign w:val="center"/>
          </w:tcPr>
          <w:p w14:paraId="43EE5DAF" w14:textId="77777777" w:rsidR="00C3308A" w:rsidRPr="0001110E" w:rsidRDefault="00C3308A" w:rsidP="00EE36CD">
            <w:pPr>
              <w:pStyle w:val="Standard"/>
              <w:jc w:val="center"/>
              <w:rPr>
                <w:rFonts w:asciiTheme="minorHAnsi" w:hAnsiTheme="minorHAnsi" w:cstheme="minorHAnsi"/>
                <w:b/>
                <w:color w:val="000000"/>
                <w:sz w:val="23"/>
                <w:szCs w:val="23"/>
              </w:rPr>
            </w:pPr>
            <w:r>
              <w:rPr>
                <w:rFonts w:asciiTheme="minorHAnsi" w:hAnsiTheme="minorHAnsi" w:cstheme="minorHAnsi"/>
                <w:sz w:val="16"/>
                <w:szCs w:val="16"/>
              </w:rPr>
              <w:br w:type="page"/>
            </w:r>
            <w:r w:rsidRPr="0001110E">
              <w:rPr>
                <w:rFonts w:asciiTheme="minorHAnsi" w:hAnsiTheme="minorHAnsi" w:cstheme="minorHAnsi"/>
                <w:b/>
                <w:color w:val="000000"/>
                <w:sz w:val="23"/>
                <w:szCs w:val="23"/>
              </w:rPr>
              <w:t>PARÂMETROS</w:t>
            </w:r>
          </w:p>
        </w:tc>
        <w:tc>
          <w:tcPr>
            <w:tcW w:w="3118" w:type="dxa"/>
            <w:shd w:val="clear" w:color="auto" w:fill="E7E6E6" w:themeFill="background2"/>
            <w:tcMar>
              <w:top w:w="0" w:type="dxa"/>
              <w:left w:w="88" w:type="dxa"/>
              <w:bottom w:w="0" w:type="dxa"/>
              <w:right w:w="108" w:type="dxa"/>
            </w:tcMar>
          </w:tcPr>
          <w:p w14:paraId="2A8CE375" w14:textId="00EA500A" w:rsidR="00C3308A" w:rsidRPr="0001110E" w:rsidRDefault="00C3308A" w:rsidP="00EE36CD">
            <w:pPr>
              <w:pStyle w:val="Standard"/>
              <w:jc w:val="center"/>
              <w:rPr>
                <w:rFonts w:asciiTheme="minorHAnsi" w:hAnsiTheme="minorHAnsi" w:cstheme="minorHAnsi"/>
                <w:b/>
                <w:color w:val="000000"/>
                <w:sz w:val="23"/>
                <w:szCs w:val="23"/>
              </w:rPr>
            </w:pPr>
            <w:r w:rsidRPr="0001110E">
              <w:rPr>
                <w:rFonts w:asciiTheme="minorHAnsi" w:hAnsiTheme="minorHAnsi" w:cstheme="minorHAnsi"/>
                <w:b/>
                <w:color w:val="000000"/>
                <w:sz w:val="23"/>
                <w:szCs w:val="23"/>
              </w:rPr>
              <w:t>PONTUAÇÃO MÁXIMA</w:t>
            </w:r>
          </w:p>
        </w:tc>
      </w:tr>
      <w:tr w:rsidR="00C3308A" w:rsidRPr="0001110E" w14:paraId="3BF77711" w14:textId="77777777" w:rsidTr="00C3308A">
        <w:tc>
          <w:tcPr>
            <w:tcW w:w="5900" w:type="dxa"/>
            <w:shd w:val="clear" w:color="auto" w:fill="FFFFFF"/>
            <w:tcMar>
              <w:top w:w="0" w:type="dxa"/>
              <w:left w:w="88" w:type="dxa"/>
              <w:bottom w:w="0" w:type="dxa"/>
              <w:right w:w="108" w:type="dxa"/>
            </w:tcMar>
          </w:tcPr>
          <w:p w14:paraId="4018BFD3" w14:textId="151F3C2F" w:rsidR="00C3308A" w:rsidRPr="0001110E" w:rsidRDefault="00C3308A" w:rsidP="00EE36CD">
            <w:pPr>
              <w:pStyle w:val="Standard"/>
              <w:jc w:val="both"/>
              <w:rPr>
                <w:rFonts w:asciiTheme="minorHAnsi" w:hAnsiTheme="minorHAnsi" w:cstheme="minorHAnsi"/>
                <w:sz w:val="23"/>
                <w:szCs w:val="23"/>
              </w:rPr>
            </w:pPr>
            <w:r>
              <w:rPr>
                <w:rFonts w:asciiTheme="minorHAnsi" w:hAnsiTheme="minorHAnsi" w:cstheme="minorHAnsi"/>
                <w:b/>
                <w:color w:val="000000"/>
                <w:sz w:val="23"/>
                <w:szCs w:val="23"/>
              </w:rPr>
              <w:t>A</w:t>
            </w:r>
            <w:r w:rsidRPr="00E32521">
              <w:rPr>
                <w:rFonts w:asciiTheme="minorHAnsi" w:hAnsiTheme="minorHAnsi" w:cstheme="minorHAnsi"/>
                <w:b/>
                <w:color w:val="000000"/>
                <w:sz w:val="23"/>
                <w:szCs w:val="23"/>
              </w:rPr>
              <w:t>)</w:t>
            </w:r>
            <w:r w:rsidRPr="00E32521">
              <w:rPr>
                <w:rFonts w:asciiTheme="minorHAnsi" w:hAnsiTheme="minorHAnsi" w:cstheme="minorHAnsi"/>
                <w:color w:val="000000"/>
                <w:sz w:val="23"/>
                <w:szCs w:val="23"/>
              </w:rPr>
              <w:t xml:space="preserve"> </w:t>
            </w:r>
            <w:r w:rsidRPr="00E32521">
              <w:rPr>
                <w:rFonts w:asciiTheme="minorHAnsi" w:hAnsiTheme="minorHAnsi" w:cstheme="minorHAnsi"/>
                <w:b/>
                <w:bCs/>
                <w:color w:val="000000"/>
                <w:sz w:val="23"/>
                <w:szCs w:val="23"/>
              </w:rPr>
              <w:t>Relevância do projeto para a População:</w:t>
            </w:r>
          </w:p>
          <w:p w14:paraId="1083CCCF" w14:textId="77777777" w:rsidR="00C3308A"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sidRPr="00F76F94">
              <w:rPr>
                <w:rFonts w:cstheme="minorHAnsi"/>
                <w:color w:val="000000"/>
                <w:sz w:val="23"/>
                <w:szCs w:val="23"/>
              </w:rPr>
              <w:t>Avaliação da relevância do projeto</w:t>
            </w:r>
            <w:r>
              <w:rPr>
                <w:rFonts w:cstheme="minorHAnsi"/>
                <w:color w:val="000000"/>
                <w:sz w:val="23"/>
                <w:szCs w:val="23"/>
              </w:rPr>
              <w:t xml:space="preserve"> para a população</w:t>
            </w:r>
            <w:r w:rsidRPr="00F76F94">
              <w:rPr>
                <w:rFonts w:cstheme="minorHAnsi"/>
                <w:color w:val="000000"/>
                <w:sz w:val="23"/>
                <w:szCs w:val="23"/>
              </w:rPr>
              <w:t xml:space="preserve">, </w:t>
            </w:r>
            <w:r>
              <w:rPr>
                <w:rFonts w:cstheme="minorHAnsi"/>
                <w:color w:val="000000"/>
                <w:sz w:val="23"/>
                <w:szCs w:val="23"/>
              </w:rPr>
              <w:t xml:space="preserve">incluindo a </w:t>
            </w:r>
            <w:r w:rsidRPr="00F76F94">
              <w:rPr>
                <w:rFonts w:cstheme="minorHAnsi"/>
                <w:color w:val="000000"/>
                <w:sz w:val="23"/>
                <w:szCs w:val="23"/>
              </w:rPr>
              <w:t xml:space="preserve">quantificação do número de pessoas atendidas ou impactadas pela execução do </w:t>
            </w:r>
            <w:r>
              <w:rPr>
                <w:rFonts w:cstheme="minorHAnsi"/>
                <w:color w:val="000000"/>
                <w:sz w:val="23"/>
                <w:szCs w:val="23"/>
              </w:rPr>
              <w:t>mesmo;</w:t>
            </w:r>
          </w:p>
          <w:p w14:paraId="2B54DBCB" w14:textId="77777777" w:rsidR="00C3308A"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Pr>
                <w:rFonts w:cstheme="minorHAnsi"/>
                <w:color w:val="000000"/>
                <w:sz w:val="23"/>
                <w:szCs w:val="23"/>
              </w:rPr>
              <w:t>Análise do p</w:t>
            </w:r>
            <w:r w:rsidRPr="00251ED6">
              <w:rPr>
                <w:rFonts w:cstheme="minorHAnsi"/>
                <w:color w:val="000000"/>
                <w:sz w:val="23"/>
                <w:szCs w:val="23"/>
              </w:rPr>
              <w:t xml:space="preserve">otencial do projeto para </w:t>
            </w:r>
            <w:r>
              <w:rPr>
                <w:rFonts w:cstheme="minorHAnsi"/>
                <w:color w:val="000000"/>
                <w:sz w:val="23"/>
                <w:szCs w:val="23"/>
              </w:rPr>
              <w:t xml:space="preserve">o </w:t>
            </w:r>
            <w:r w:rsidRPr="00251ED6">
              <w:rPr>
                <w:rFonts w:cstheme="minorHAnsi"/>
                <w:color w:val="000000"/>
                <w:sz w:val="23"/>
                <w:szCs w:val="23"/>
              </w:rPr>
              <w:t>alcance de benefícios diretos ou indiretos à sociedade;</w:t>
            </w:r>
          </w:p>
          <w:p w14:paraId="7180D63B" w14:textId="77777777" w:rsidR="00C3308A" w:rsidRPr="0001110E"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Pr>
                <w:rFonts w:cstheme="minorHAnsi"/>
                <w:color w:val="000000"/>
                <w:sz w:val="23"/>
                <w:szCs w:val="23"/>
              </w:rPr>
              <w:t>Análise do d</w:t>
            </w:r>
            <w:r w:rsidRPr="00251ED6">
              <w:rPr>
                <w:rFonts w:cstheme="minorHAnsi"/>
                <w:color w:val="000000"/>
                <w:sz w:val="23"/>
                <w:szCs w:val="23"/>
              </w:rPr>
              <w:t>esenvolvimento social inclusivo</w:t>
            </w:r>
            <w:r>
              <w:rPr>
                <w:rFonts w:cstheme="minorHAnsi"/>
                <w:color w:val="000000"/>
                <w:sz w:val="23"/>
                <w:szCs w:val="23"/>
              </w:rPr>
              <w:t xml:space="preserve"> do projeto e sua possibilidade de </w:t>
            </w:r>
            <w:r w:rsidRPr="00251ED6">
              <w:rPr>
                <w:rFonts w:cstheme="minorHAnsi"/>
                <w:color w:val="000000"/>
                <w:sz w:val="23"/>
                <w:szCs w:val="23"/>
              </w:rPr>
              <w:t>contribuir para a redução de desigualdades entre gêneros, orientações sexuais, raças, etnias e classes, além da melhoria da qualidade de vida nos ambientes urbanos e rurais.</w:t>
            </w:r>
          </w:p>
          <w:p w14:paraId="76A78D51" w14:textId="77777777" w:rsidR="00C3308A" w:rsidRPr="0001110E" w:rsidRDefault="00C3308A" w:rsidP="00EE36CD">
            <w:pPr>
              <w:pStyle w:val="PargrafodaLista"/>
              <w:widowControl w:val="0"/>
              <w:spacing w:after="0"/>
              <w:ind w:left="567"/>
              <w:jc w:val="both"/>
              <w:rPr>
                <w:rFonts w:cstheme="minorHAnsi"/>
                <w:color w:val="000000"/>
                <w:sz w:val="10"/>
                <w:szCs w:val="10"/>
              </w:rPr>
            </w:pPr>
          </w:p>
        </w:tc>
        <w:tc>
          <w:tcPr>
            <w:tcW w:w="3118" w:type="dxa"/>
            <w:shd w:val="clear" w:color="auto" w:fill="FFFFFF"/>
            <w:tcMar>
              <w:top w:w="0" w:type="dxa"/>
              <w:left w:w="88" w:type="dxa"/>
              <w:bottom w:w="0" w:type="dxa"/>
              <w:right w:w="108" w:type="dxa"/>
            </w:tcMar>
            <w:vAlign w:val="center"/>
          </w:tcPr>
          <w:p w14:paraId="14E54E3F" w14:textId="6C92C059" w:rsidR="00C3308A" w:rsidRPr="0001110E" w:rsidRDefault="00C3308A" w:rsidP="00EE36CD">
            <w:pPr>
              <w:pStyle w:val="Standard"/>
              <w:jc w:val="center"/>
              <w:rPr>
                <w:rFonts w:asciiTheme="minorHAnsi" w:hAnsiTheme="minorHAnsi" w:cstheme="minorHAnsi"/>
                <w:sz w:val="23"/>
                <w:szCs w:val="23"/>
              </w:rPr>
            </w:pPr>
            <w:r>
              <w:rPr>
                <w:rFonts w:asciiTheme="minorHAnsi" w:hAnsiTheme="minorHAnsi" w:cstheme="minorHAnsi"/>
                <w:b/>
                <w:color w:val="000000"/>
                <w:sz w:val="23"/>
                <w:szCs w:val="23"/>
              </w:rPr>
              <w:t>4</w:t>
            </w:r>
            <w:r w:rsidRPr="0001110E">
              <w:rPr>
                <w:rFonts w:asciiTheme="minorHAnsi" w:hAnsiTheme="minorHAnsi" w:cstheme="minorHAnsi"/>
                <w:b/>
                <w:color w:val="000000"/>
                <w:sz w:val="23"/>
                <w:szCs w:val="23"/>
              </w:rPr>
              <w:t xml:space="preserve"> </w:t>
            </w:r>
            <w:r w:rsidRPr="0001110E">
              <w:rPr>
                <w:rFonts w:asciiTheme="minorHAnsi" w:hAnsiTheme="minorHAnsi" w:cstheme="minorHAnsi"/>
                <w:color w:val="000000"/>
                <w:sz w:val="23"/>
                <w:szCs w:val="23"/>
              </w:rPr>
              <w:t>pontos</w:t>
            </w:r>
          </w:p>
        </w:tc>
      </w:tr>
      <w:tr w:rsidR="00C3308A" w:rsidRPr="0001110E" w14:paraId="212C6468" w14:textId="77777777" w:rsidTr="00C3308A">
        <w:trPr>
          <w:trHeight w:val="2317"/>
        </w:trPr>
        <w:tc>
          <w:tcPr>
            <w:tcW w:w="5900" w:type="dxa"/>
            <w:shd w:val="clear" w:color="auto" w:fill="FFFFFF"/>
            <w:tcMar>
              <w:top w:w="0" w:type="dxa"/>
              <w:left w:w="88" w:type="dxa"/>
              <w:bottom w:w="0" w:type="dxa"/>
              <w:right w:w="108" w:type="dxa"/>
            </w:tcMar>
          </w:tcPr>
          <w:p w14:paraId="1F9F9926" w14:textId="7DA32533" w:rsidR="00C3308A" w:rsidRPr="0001110E" w:rsidRDefault="00C3308A" w:rsidP="00EE36CD">
            <w:pPr>
              <w:pStyle w:val="Standard"/>
              <w:jc w:val="both"/>
              <w:rPr>
                <w:rFonts w:asciiTheme="minorHAnsi" w:hAnsiTheme="minorHAnsi" w:cstheme="minorHAnsi"/>
                <w:sz w:val="23"/>
                <w:szCs w:val="23"/>
              </w:rPr>
            </w:pPr>
            <w:r>
              <w:rPr>
                <w:rFonts w:asciiTheme="minorHAnsi" w:hAnsiTheme="minorHAnsi" w:cstheme="minorHAnsi"/>
                <w:b/>
                <w:color w:val="000000"/>
                <w:sz w:val="23"/>
                <w:szCs w:val="23"/>
              </w:rPr>
              <w:t>B</w:t>
            </w:r>
            <w:r w:rsidRPr="0001110E">
              <w:rPr>
                <w:rFonts w:asciiTheme="minorHAnsi" w:hAnsiTheme="minorHAnsi" w:cstheme="minorHAnsi"/>
                <w:b/>
                <w:color w:val="000000"/>
                <w:sz w:val="23"/>
                <w:szCs w:val="23"/>
              </w:rPr>
              <w:t>)</w:t>
            </w:r>
            <w:r w:rsidRPr="0001110E">
              <w:rPr>
                <w:rFonts w:asciiTheme="minorHAnsi" w:hAnsiTheme="minorHAnsi" w:cstheme="minorHAnsi"/>
                <w:color w:val="000000"/>
                <w:sz w:val="23"/>
                <w:szCs w:val="23"/>
              </w:rPr>
              <w:t xml:space="preserve"> </w:t>
            </w:r>
            <w:r w:rsidRPr="00D270B8">
              <w:rPr>
                <w:rFonts w:asciiTheme="minorHAnsi" w:hAnsiTheme="minorHAnsi" w:cstheme="minorHAnsi"/>
                <w:b/>
                <w:bCs/>
                <w:color w:val="000000"/>
                <w:sz w:val="23"/>
                <w:szCs w:val="23"/>
              </w:rPr>
              <w:t>Adequação e</w:t>
            </w:r>
            <w:r>
              <w:rPr>
                <w:rFonts w:asciiTheme="minorHAnsi" w:hAnsiTheme="minorHAnsi" w:cstheme="minorHAnsi"/>
                <w:color w:val="000000"/>
                <w:sz w:val="23"/>
                <w:szCs w:val="23"/>
              </w:rPr>
              <w:t xml:space="preserve"> </w:t>
            </w:r>
            <w:r w:rsidRPr="00EF6EB4">
              <w:rPr>
                <w:rFonts w:asciiTheme="minorHAnsi" w:hAnsiTheme="minorHAnsi" w:cstheme="minorHAnsi"/>
                <w:b/>
                <w:bCs/>
                <w:color w:val="000000"/>
                <w:sz w:val="23"/>
                <w:szCs w:val="23"/>
              </w:rPr>
              <w:t>Aderência</w:t>
            </w:r>
            <w:r>
              <w:rPr>
                <w:rFonts w:asciiTheme="minorHAnsi" w:hAnsiTheme="minorHAnsi" w:cstheme="minorHAnsi"/>
                <w:b/>
                <w:bCs/>
                <w:color w:val="000000"/>
                <w:sz w:val="23"/>
                <w:szCs w:val="23"/>
              </w:rPr>
              <w:t xml:space="preserve"> do Projeto</w:t>
            </w:r>
            <w:r w:rsidRPr="00EF6EB4">
              <w:rPr>
                <w:rFonts w:asciiTheme="minorHAnsi" w:hAnsiTheme="minorHAnsi" w:cstheme="minorHAnsi"/>
                <w:b/>
                <w:bCs/>
                <w:color w:val="000000"/>
                <w:sz w:val="23"/>
                <w:szCs w:val="23"/>
              </w:rPr>
              <w:t>:</w:t>
            </w:r>
          </w:p>
          <w:p w14:paraId="48C315B4" w14:textId="77777777" w:rsidR="00C3308A"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sidRPr="00EF6EB4">
              <w:rPr>
                <w:rFonts w:cstheme="minorHAnsi"/>
                <w:color w:val="000000"/>
                <w:sz w:val="23"/>
                <w:szCs w:val="23"/>
              </w:rPr>
              <w:t>Avaliação da conformidade do projeto com os planos urbanísticos locais, suas diretrizes e a legislação vigente</w:t>
            </w:r>
            <w:r>
              <w:rPr>
                <w:rFonts w:cstheme="minorHAnsi"/>
                <w:color w:val="000000"/>
                <w:sz w:val="23"/>
                <w:szCs w:val="23"/>
              </w:rPr>
              <w:t>;</w:t>
            </w:r>
          </w:p>
          <w:p w14:paraId="7F247E7E" w14:textId="77777777" w:rsidR="00C3308A"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Pr>
                <w:rFonts w:cstheme="minorHAnsi"/>
                <w:color w:val="000000"/>
                <w:sz w:val="23"/>
                <w:szCs w:val="23"/>
              </w:rPr>
              <w:t>Análise da i</w:t>
            </w:r>
            <w:r w:rsidRPr="00EF6EB4">
              <w:rPr>
                <w:rFonts w:cstheme="minorHAnsi"/>
                <w:color w:val="000000"/>
                <w:sz w:val="23"/>
                <w:szCs w:val="23"/>
              </w:rPr>
              <w:t>ntegração do projeto com outros projetos sociais já desenvolvidos na área</w:t>
            </w:r>
            <w:r>
              <w:rPr>
                <w:rFonts w:cstheme="minorHAnsi"/>
                <w:color w:val="000000"/>
                <w:sz w:val="23"/>
                <w:szCs w:val="23"/>
              </w:rPr>
              <w:t>/região;</w:t>
            </w:r>
          </w:p>
          <w:p w14:paraId="36159B64" w14:textId="77777777" w:rsidR="00C3308A" w:rsidRPr="0001110E"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b/>
                <w:color w:val="000000"/>
                <w:sz w:val="23"/>
                <w:szCs w:val="23"/>
              </w:rPr>
            </w:pPr>
            <w:r>
              <w:rPr>
                <w:rFonts w:cstheme="minorHAnsi"/>
                <w:color w:val="000000"/>
                <w:sz w:val="23"/>
                <w:szCs w:val="23"/>
              </w:rPr>
              <w:t>Análise da p</w:t>
            </w:r>
            <w:r w:rsidRPr="00EF6EB4">
              <w:rPr>
                <w:rFonts w:cstheme="minorHAnsi"/>
                <w:color w:val="000000"/>
                <w:sz w:val="23"/>
                <w:szCs w:val="23"/>
              </w:rPr>
              <w:t xml:space="preserve">articipação da comunidade no planejamento e </w:t>
            </w:r>
            <w:r>
              <w:rPr>
                <w:rFonts w:cstheme="minorHAnsi"/>
                <w:color w:val="000000"/>
                <w:sz w:val="23"/>
                <w:szCs w:val="23"/>
              </w:rPr>
              <w:t>d</w:t>
            </w:r>
            <w:r w:rsidRPr="00EF6EB4">
              <w:rPr>
                <w:rFonts w:cstheme="minorHAnsi"/>
                <w:color w:val="000000"/>
                <w:sz w:val="23"/>
                <w:szCs w:val="23"/>
              </w:rPr>
              <w:t>a existência de parcerias para potencializar as ações propostas.</w:t>
            </w:r>
          </w:p>
        </w:tc>
        <w:tc>
          <w:tcPr>
            <w:tcW w:w="3118" w:type="dxa"/>
            <w:shd w:val="clear" w:color="auto" w:fill="FFFFFF"/>
            <w:tcMar>
              <w:top w:w="0" w:type="dxa"/>
              <w:left w:w="88" w:type="dxa"/>
              <w:bottom w:w="0" w:type="dxa"/>
              <w:right w:w="108" w:type="dxa"/>
            </w:tcMar>
            <w:vAlign w:val="center"/>
          </w:tcPr>
          <w:p w14:paraId="75F7094A" w14:textId="30365C8F" w:rsidR="00C3308A" w:rsidRDefault="00C3308A" w:rsidP="00EE36CD">
            <w:pPr>
              <w:pStyle w:val="Standard"/>
              <w:jc w:val="center"/>
              <w:rPr>
                <w:rFonts w:asciiTheme="minorHAnsi" w:hAnsiTheme="minorHAnsi" w:cstheme="minorHAnsi"/>
                <w:b/>
                <w:color w:val="000000"/>
                <w:sz w:val="23"/>
                <w:szCs w:val="23"/>
              </w:rPr>
            </w:pPr>
            <w:r>
              <w:rPr>
                <w:rFonts w:asciiTheme="minorHAnsi" w:hAnsiTheme="minorHAnsi" w:cstheme="minorHAnsi"/>
                <w:b/>
                <w:color w:val="000000"/>
                <w:sz w:val="23"/>
                <w:szCs w:val="23"/>
              </w:rPr>
              <w:t>2</w:t>
            </w:r>
            <w:r w:rsidRPr="0001110E">
              <w:rPr>
                <w:rFonts w:asciiTheme="minorHAnsi" w:hAnsiTheme="minorHAnsi" w:cstheme="minorHAnsi"/>
                <w:b/>
                <w:color w:val="000000"/>
                <w:sz w:val="23"/>
                <w:szCs w:val="23"/>
              </w:rPr>
              <w:t xml:space="preserve"> </w:t>
            </w:r>
            <w:r w:rsidRPr="0001110E">
              <w:rPr>
                <w:rFonts w:asciiTheme="minorHAnsi" w:hAnsiTheme="minorHAnsi" w:cstheme="minorHAnsi"/>
                <w:color w:val="000000"/>
                <w:sz w:val="23"/>
                <w:szCs w:val="23"/>
              </w:rPr>
              <w:t>pontos</w:t>
            </w:r>
          </w:p>
        </w:tc>
      </w:tr>
      <w:tr w:rsidR="00C3308A" w:rsidRPr="0001110E" w14:paraId="4233BD5A" w14:textId="77777777" w:rsidTr="00C3308A">
        <w:tc>
          <w:tcPr>
            <w:tcW w:w="5900" w:type="dxa"/>
            <w:shd w:val="clear" w:color="auto" w:fill="FFFFFF"/>
            <w:tcMar>
              <w:top w:w="0" w:type="dxa"/>
              <w:left w:w="88" w:type="dxa"/>
              <w:bottom w:w="0" w:type="dxa"/>
              <w:right w:w="108" w:type="dxa"/>
            </w:tcMar>
          </w:tcPr>
          <w:p w14:paraId="3F149B76" w14:textId="0074D61C" w:rsidR="00C3308A" w:rsidRPr="0001110E" w:rsidRDefault="00C3308A" w:rsidP="00EE36CD">
            <w:pPr>
              <w:pStyle w:val="Standard"/>
              <w:jc w:val="both"/>
              <w:rPr>
                <w:rFonts w:asciiTheme="minorHAnsi" w:hAnsiTheme="minorHAnsi" w:cstheme="minorHAnsi"/>
                <w:sz w:val="23"/>
                <w:szCs w:val="23"/>
              </w:rPr>
            </w:pPr>
            <w:r>
              <w:rPr>
                <w:rFonts w:asciiTheme="minorHAnsi" w:hAnsiTheme="minorHAnsi" w:cstheme="minorHAnsi"/>
                <w:b/>
                <w:color w:val="000000"/>
                <w:sz w:val="23"/>
                <w:szCs w:val="23"/>
              </w:rPr>
              <w:t>C</w:t>
            </w:r>
            <w:r w:rsidRPr="0001110E">
              <w:rPr>
                <w:rFonts w:asciiTheme="minorHAnsi" w:hAnsiTheme="minorHAnsi" w:cstheme="minorHAnsi"/>
                <w:b/>
                <w:color w:val="000000"/>
                <w:sz w:val="23"/>
                <w:szCs w:val="23"/>
              </w:rPr>
              <w:t>)</w:t>
            </w:r>
            <w:r w:rsidRPr="0001110E">
              <w:rPr>
                <w:rFonts w:asciiTheme="minorHAnsi" w:hAnsiTheme="minorHAnsi" w:cstheme="minorHAnsi"/>
                <w:color w:val="000000"/>
                <w:sz w:val="23"/>
                <w:szCs w:val="23"/>
              </w:rPr>
              <w:t xml:space="preserve"> </w:t>
            </w:r>
            <w:r w:rsidRPr="00EF6EB4">
              <w:rPr>
                <w:rFonts w:asciiTheme="minorHAnsi" w:hAnsiTheme="minorHAnsi" w:cstheme="minorHAnsi"/>
                <w:b/>
                <w:bCs/>
                <w:color w:val="000000"/>
                <w:sz w:val="23"/>
                <w:szCs w:val="23"/>
              </w:rPr>
              <w:t>Clareza na apresentação e Coerência do projeto:</w:t>
            </w:r>
          </w:p>
          <w:p w14:paraId="149CC1C1" w14:textId="77777777" w:rsidR="00C3308A" w:rsidRPr="00F76F94"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sidRPr="00F76F94">
              <w:rPr>
                <w:rFonts w:cstheme="minorHAnsi"/>
                <w:color w:val="000000"/>
                <w:sz w:val="23"/>
                <w:szCs w:val="23"/>
              </w:rPr>
              <w:t>Avaliação da clareza, coesão e coerência na exposição dos objetivos e atividades do projeto;</w:t>
            </w:r>
          </w:p>
          <w:p w14:paraId="5CC1D251" w14:textId="77777777" w:rsidR="00C3308A"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sidRPr="0001110E">
              <w:rPr>
                <w:rFonts w:cstheme="minorHAnsi"/>
                <w:color w:val="000000"/>
                <w:sz w:val="23"/>
                <w:szCs w:val="23"/>
              </w:rPr>
              <w:t xml:space="preserve"> Análise da coerência do</w:t>
            </w:r>
            <w:r>
              <w:rPr>
                <w:rFonts w:cstheme="minorHAnsi"/>
                <w:color w:val="000000"/>
                <w:sz w:val="23"/>
                <w:szCs w:val="23"/>
              </w:rPr>
              <w:t>s objetivos propostos em relação às metas, atividades, métodos, tempo proposto e a capacidade de execução das ações pela equipe.</w:t>
            </w:r>
          </w:p>
          <w:p w14:paraId="12AE5907" w14:textId="77777777" w:rsidR="00C3308A" w:rsidRPr="00F76F94" w:rsidRDefault="00C3308A" w:rsidP="00EE36CD">
            <w:pPr>
              <w:ind w:left="567"/>
              <w:jc w:val="both"/>
              <w:rPr>
                <w:rFonts w:cstheme="minorHAnsi"/>
                <w:color w:val="000000"/>
                <w:sz w:val="10"/>
                <w:szCs w:val="10"/>
              </w:rPr>
            </w:pPr>
          </w:p>
        </w:tc>
        <w:tc>
          <w:tcPr>
            <w:tcW w:w="3118" w:type="dxa"/>
            <w:shd w:val="clear" w:color="auto" w:fill="FFFFFF"/>
            <w:tcMar>
              <w:top w:w="0" w:type="dxa"/>
              <w:left w:w="88" w:type="dxa"/>
              <w:bottom w:w="0" w:type="dxa"/>
              <w:right w:w="108" w:type="dxa"/>
            </w:tcMar>
            <w:vAlign w:val="center"/>
          </w:tcPr>
          <w:p w14:paraId="459A0EBA" w14:textId="2CB7CA15" w:rsidR="00C3308A" w:rsidRPr="0001110E" w:rsidRDefault="00C3308A" w:rsidP="00EE36CD">
            <w:pPr>
              <w:pStyle w:val="Standard"/>
              <w:jc w:val="center"/>
              <w:rPr>
                <w:rFonts w:asciiTheme="minorHAnsi" w:hAnsiTheme="minorHAnsi" w:cstheme="minorHAnsi"/>
                <w:color w:val="000000"/>
                <w:sz w:val="23"/>
                <w:szCs w:val="23"/>
              </w:rPr>
            </w:pPr>
            <w:r>
              <w:rPr>
                <w:rFonts w:asciiTheme="minorHAnsi" w:hAnsiTheme="minorHAnsi" w:cstheme="minorHAnsi"/>
                <w:b/>
                <w:color w:val="000000"/>
                <w:sz w:val="23"/>
                <w:szCs w:val="23"/>
              </w:rPr>
              <w:t>2</w:t>
            </w:r>
            <w:r w:rsidRPr="0001110E">
              <w:rPr>
                <w:rFonts w:asciiTheme="minorHAnsi" w:hAnsiTheme="minorHAnsi" w:cstheme="minorHAnsi"/>
                <w:b/>
                <w:color w:val="000000"/>
                <w:sz w:val="23"/>
                <w:szCs w:val="23"/>
              </w:rPr>
              <w:t xml:space="preserve"> </w:t>
            </w:r>
            <w:r w:rsidRPr="0001110E">
              <w:rPr>
                <w:rFonts w:asciiTheme="minorHAnsi" w:hAnsiTheme="minorHAnsi" w:cstheme="minorHAnsi"/>
                <w:color w:val="000000"/>
                <w:sz w:val="23"/>
                <w:szCs w:val="23"/>
              </w:rPr>
              <w:t>pontos</w:t>
            </w:r>
          </w:p>
        </w:tc>
      </w:tr>
      <w:tr w:rsidR="00C3308A" w:rsidRPr="0001110E" w14:paraId="4A6BB446" w14:textId="77777777" w:rsidTr="00C3308A">
        <w:trPr>
          <w:trHeight w:val="2003"/>
        </w:trPr>
        <w:tc>
          <w:tcPr>
            <w:tcW w:w="5900" w:type="dxa"/>
            <w:shd w:val="clear" w:color="auto" w:fill="FFFFFF"/>
            <w:tcMar>
              <w:top w:w="0" w:type="dxa"/>
              <w:left w:w="88" w:type="dxa"/>
              <w:bottom w:w="0" w:type="dxa"/>
              <w:right w:w="108" w:type="dxa"/>
            </w:tcMar>
          </w:tcPr>
          <w:p w14:paraId="55F3FFFC" w14:textId="10EA15BF" w:rsidR="00C3308A" w:rsidRPr="0001110E" w:rsidRDefault="00C3308A" w:rsidP="00EE36CD">
            <w:pPr>
              <w:pStyle w:val="Standard"/>
              <w:jc w:val="both"/>
              <w:rPr>
                <w:rFonts w:asciiTheme="minorHAnsi" w:hAnsiTheme="minorHAnsi" w:cstheme="minorHAnsi"/>
                <w:sz w:val="23"/>
                <w:szCs w:val="23"/>
              </w:rPr>
            </w:pPr>
            <w:r>
              <w:rPr>
                <w:rFonts w:asciiTheme="minorHAnsi" w:hAnsiTheme="minorHAnsi" w:cstheme="minorHAnsi"/>
                <w:b/>
                <w:color w:val="000000"/>
                <w:sz w:val="23"/>
                <w:szCs w:val="23"/>
              </w:rPr>
              <w:t>D</w:t>
            </w:r>
            <w:r w:rsidRPr="0001110E">
              <w:rPr>
                <w:rFonts w:asciiTheme="minorHAnsi" w:hAnsiTheme="minorHAnsi" w:cstheme="minorHAnsi"/>
                <w:b/>
                <w:color w:val="000000"/>
                <w:sz w:val="23"/>
                <w:szCs w:val="23"/>
              </w:rPr>
              <w:t>)</w:t>
            </w:r>
            <w:r w:rsidRPr="0001110E">
              <w:rPr>
                <w:rFonts w:asciiTheme="minorHAnsi" w:hAnsiTheme="minorHAnsi" w:cstheme="minorHAnsi"/>
                <w:color w:val="000000"/>
                <w:sz w:val="23"/>
                <w:szCs w:val="23"/>
              </w:rPr>
              <w:t xml:space="preserve"> </w:t>
            </w:r>
            <w:r w:rsidRPr="00EF6EB4">
              <w:rPr>
                <w:rFonts w:asciiTheme="minorHAnsi" w:hAnsiTheme="minorHAnsi" w:cstheme="minorHAnsi"/>
                <w:b/>
                <w:bCs/>
                <w:color w:val="000000"/>
                <w:sz w:val="23"/>
                <w:szCs w:val="23"/>
              </w:rPr>
              <w:t>Custo-benefício</w:t>
            </w:r>
            <w:r>
              <w:rPr>
                <w:rFonts w:asciiTheme="minorHAnsi" w:hAnsiTheme="minorHAnsi" w:cstheme="minorHAnsi"/>
                <w:b/>
                <w:bCs/>
                <w:color w:val="000000"/>
                <w:sz w:val="23"/>
                <w:szCs w:val="23"/>
              </w:rPr>
              <w:t xml:space="preserve"> do projeto</w:t>
            </w:r>
            <w:r w:rsidRPr="00EF6EB4">
              <w:rPr>
                <w:rFonts w:asciiTheme="minorHAnsi" w:hAnsiTheme="minorHAnsi" w:cstheme="minorHAnsi"/>
                <w:b/>
                <w:bCs/>
                <w:color w:val="000000"/>
                <w:sz w:val="23"/>
                <w:szCs w:val="23"/>
              </w:rPr>
              <w:t>:</w:t>
            </w:r>
          </w:p>
          <w:p w14:paraId="0CB03BAB" w14:textId="77777777" w:rsidR="00C3308A" w:rsidRDefault="00C3308A" w:rsidP="002C5C9B">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23"/>
                <w:szCs w:val="23"/>
              </w:rPr>
            </w:pPr>
            <w:r w:rsidRPr="00EF6EB4">
              <w:rPr>
                <w:rFonts w:cstheme="minorHAnsi"/>
                <w:color w:val="000000"/>
                <w:sz w:val="23"/>
                <w:szCs w:val="23"/>
              </w:rPr>
              <w:t>Análise da relação custo-benefício do projeto, incluindo a efetividade no uso dos recursos</w:t>
            </w:r>
            <w:r>
              <w:rPr>
                <w:rFonts w:cstheme="minorHAnsi"/>
                <w:color w:val="000000"/>
                <w:sz w:val="23"/>
                <w:szCs w:val="23"/>
              </w:rPr>
              <w:t>;</w:t>
            </w:r>
          </w:p>
          <w:p w14:paraId="4149227E" w14:textId="646326DD" w:rsidR="00C3308A" w:rsidRPr="00EF6EB4" w:rsidRDefault="00C3308A" w:rsidP="007E3CDE">
            <w:pPr>
              <w:pStyle w:val="PargrafodaLista"/>
              <w:widowControl w:val="0"/>
              <w:numPr>
                <w:ilvl w:val="0"/>
                <w:numId w:val="12"/>
              </w:numPr>
              <w:autoSpaceDN w:val="0"/>
              <w:spacing w:after="0" w:line="276" w:lineRule="auto"/>
              <w:ind w:left="567" w:firstLine="0"/>
              <w:contextualSpacing w:val="0"/>
              <w:jc w:val="both"/>
              <w:textAlignment w:val="baseline"/>
              <w:rPr>
                <w:rFonts w:cstheme="minorHAnsi"/>
                <w:color w:val="000000"/>
                <w:sz w:val="10"/>
                <w:szCs w:val="10"/>
              </w:rPr>
            </w:pPr>
            <w:r w:rsidRPr="00EF6EB4">
              <w:rPr>
                <w:rFonts w:cstheme="minorHAnsi"/>
                <w:color w:val="000000"/>
                <w:sz w:val="23"/>
                <w:szCs w:val="23"/>
              </w:rPr>
              <w:t>Avaliação do valor investido por pessoa beneficiada e a viabilidade econômica do projeto a longo prazo, sem depender exclusivamente de subsídios governamentais.</w:t>
            </w:r>
          </w:p>
        </w:tc>
        <w:tc>
          <w:tcPr>
            <w:tcW w:w="3118" w:type="dxa"/>
            <w:shd w:val="clear" w:color="auto" w:fill="FFFFFF"/>
            <w:tcMar>
              <w:top w:w="0" w:type="dxa"/>
              <w:left w:w="88" w:type="dxa"/>
              <w:bottom w:w="0" w:type="dxa"/>
              <w:right w:w="108" w:type="dxa"/>
            </w:tcMar>
            <w:vAlign w:val="center"/>
          </w:tcPr>
          <w:p w14:paraId="2DBD18C3" w14:textId="52186BB0" w:rsidR="00C3308A" w:rsidRPr="0001110E" w:rsidRDefault="00C3308A" w:rsidP="00EE36CD">
            <w:pPr>
              <w:pStyle w:val="Standard"/>
              <w:jc w:val="center"/>
              <w:rPr>
                <w:rFonts w:asciiTheme="minorHAnsi" w:hAnsiTheme="minorHAnsi" w:cstheme="minorHAnsi"/>
                <w:sz w:val="23"/>
                <w:szCs w:val="23"/>
              </w:rPr>
            </w:pPr>
            <w:r>
              <w:rPr>
                <w:rFonts w:asciiTheme="minorHAnsi" w:hAnsiTheme="minorHAnsi" w:cstheme="minorHAnsi"/>
                <w:b/>
                <w:color w:val="000000"/>
                <w:sz w:val="23"/>
                <w:szCs w:val="23"/>
              </w:rPr>
              <w:t>2</w:t>
            </w:r>
            <w:r w:rsidRPr="0001110E">
              <w:rPr>
                <w:rFonts w:asciiTheme="minorHAnsi" w:hAnsiTheme="minorHAnsi" w:cstheme="minorHAnsi"/>
                <w:color w:val="000000"/>
                <w:sz w:val="23"/>
                <w:szCs w:val="23"/>
              </w:rPr>
              <w:t xml:space="preserve"> pontos</w:t>
            </w:r>
          </w:p>
        </w:tc>
      </w:tr>
    </w:tbl>
    <w:p w14:paraId="165668E6" w14:textId="77777777" w:rsidR="007E3CDE" w:rsidRDefault="006C28B9" w:rsidP="007E3CDE">
      <w:pPr>
        <w:spacing w:after="0" w:line="360" w:lineRule="auto"/>
        <w:rPr>
          <w:rFonts w:cstheme="minorHAnsi"/>
        </w:rPr>
      </w:pPr>
      <w:r w:rsidRPr="00C361B7">
        <w:rPr>
          <w:rFonts w:cstheme="minorHAnsi"/>
        </w:rPr>
        <w:t> </w:t>
      </w:r>
    </w:p>
    <w:p w14:paraId="2A72ADEA" w14:textId="7134EC34" w:rsidR="00C3308A" w:rsidRPr="00C3308A" w:rsidRDefault="00C3308A" w:rsidP="007E3CDE">
      <w:pPr>
        <w:spacing w:after="0" w:line="360" w:lineRule="auto"/>
        <w:rPr>
          <w:rFonts w:cstheme="minorHAnsi"/>
        </w:rPr>
      </w:pPr>
      <w:r w:rsidRPr="00C361B7">
        <w:rPr>
          <w:rFonts w:cstheme="minorHAnsi"/>
          <w:b/>
          <w:bCs/>
          <w:sz w:val="24"/>
          <w:szCs w:val="24"/>
        </w:rPr>
        <w:t>8.5.5</w:t>
      </w:r>
      <w:r>
        <w:rPr>
          <w:rFonts w:cstheme="minorHAnsi"/>
          <w:b/>
          <w:bCs/>
        </w:rPr>
        <w:t xml:space="preserve"> </w:t>
      </w:r>
      <w:r w:rsidRPr="00C3308A">
        <w:rPr>
          <w:rFonts w:cstheme="minorHAnsi"/>
        </w:rPr>
        <w:t>A pontuação em cada critério seguirá os seguintes parâmetros:</w:t>
      </w:r>
    </w:p>
    <w:p w14:paraId="0C86ACEC" w14:textId="77777777" w:rsidR="00C3308A" w:rsidRPr="00C3308A" w:rsidRDefault="00C3308A" w:rsidP="00C3308A">
      <w:pPr>
        <w:pStyle w:val="padro"/>
        <w:numPr>
          <w:ilvl w:val="0"/>
          <w:numId w:val="14"/>
        </w:numPr>
        <w:spacing w:before="60" w:beforeAutospacing="0" w:after="0" w:afterAutospacing="0" w:line="276" w:lineRule="auto"/>
        <w:ind w:left="851" w:hanging="357"/>
        <w:jc w:val="both"/>
        <w:rPr>
          <w:rFonts w:asciiTheme="minorHAnsi" w:eastAsiaTheme="minorHAnsi" w:hAnsiTheme="minorHAnsi" w:cstheme="minorHAnsi"/>
          <w:kern w:val="2"/>
          <w:lang w:eastAsia="en-US"/>
        </w:rPr>
      </w:pPr>
      <w:r w:rsidRPr="00C3308A">
        <w:rPr>
          <w:rFonts w:asciiTheme="minorHAnsi" w:eastAsiaTheme="minorHAnsi" w:hAnsiTheme="minorHAnsi" w:cstheme="minorHAnsi"/>
          <w:kern w:val="2"/>
          <w:lang w:eastAsia="en-US"/>
        </w:rPr>
        <w:t>100% (cem por cento) do valor da nota quando houver entendimento de grau PLENO no atendimento ao critério;</w:t>
      </w:r>
    </w:p>
    <w:p w14:paraId="25A49514" w14:textId="77777777" w:rsidR="00C3308A" w:rsidRPr="00C3308A" w:rsidRDefault="00C3308A" w:rsidP="00C3308A">
      <w:pPr>
        <w:pStyle w:val="padro"/>
        <w:numPr>
          <w:ilvl w:val="0"/>
          <w:numId w:val="14"/>
        </w:numPr>
        <w:spacing w:before="60" w:beforeAutospacing="0" w:after="0" w:afterAutospacing="0" w:line="276" w:lineRule="auto"/>
        <w:ind w:left="851" w:hanging="357"/>
        <w:jc w:val="both"/>
        <w:rPr>
          <w:rFonts w:asciiTheme="minorHAnsi" w:eastAsiaTheme="minorHAnsi" w:hAnsiTheme="minorHAnsi" w:cstheme="minorHAnsi"/>
          <w:kern w:val="2"/>
          <w:lang w:eastAsia="en-US"/>
        </w:rPr>
      </w:pPr>
      <w:r w:rsidRPr="00C3308A">
        <w:rPr>
          <w:rFonts w:asciiTheme="minorHAnsi" w:eastAsiaTheme="minorHAnsi" w:hAnsiTheme="minorHAnsi" w:cstheme="minorHAnsi"/>
          <w:kern w:val="2"/>
          <w:lang w:eastAsia="en-US"/>
        </w:rPr>
        <w:t>75% (setenta e cinco porcento) do valor da nota quando houver entendimento de grau SATISFATÓRIO no atendimento ao critério;</w:t>
      </w:r>
    </w:p>
    <w:p w14:paraId="35F7F4B6" w14:textId="77777777" w:rsidR="00C3308A" w:rsidRPr="00C3308A" w:rsidRDefault="00C3308A" w:rsidP="00C3308A">
      <w:pPr>
        <w:pStyle w:val="padro"/>
        <w:numPr>
          <w:ilvl w:val="0"/>
          <w:numId w:val="14"/>
        </w:numPr>
        <w:spacing w:before="60" w:beforeAutospacing="0" w:after="0" w:afterAutospacing="0" w:line="276" w:lineRule="auto"/>
        <w:ind w:left="851" w:hanging="357"/>
        <w:jc w:val="both"/>
        <w:rPr>
          <w:rFonts w:asciiTheme="minorHAnsi" w:eastAsiaTheme="minorHAnsi" w:hAnsiTheme="minorHAnsi" w:cstheme="minorHAnsi"/>
          <w:kern w:val="2"/>
          <w:lang w:eastAsia="en-US"/>
        </w:rPr>
      </w:pPr>
      <w:r w:rsidRPr="00C3308A">
        <w:rPr>
          <w:rFonts w:asciiTheme="minorHAnsi" w:eastAsiaTheme="minorHAnsi" w:hAnsiTheme="minorHAnsi" w:cstheme="minorHAnsi"/>
          <w:kern w:val="2"/>
          <w:lang w:eastAsia="en-US"/>
        </w:rPr>
        <w:t>50% (cinquenta por cento) do valor da nota quando houver entendimento de grau PARCIALMENTE SATISFATÓRIO no atendimento ao critério;</w:t>
      </w:r>
    </w:p>
    <w:p w14:paraId="0473B8CC" w14:textId="77777777" w:rsidR="00C3308A" w:rsidRPr="00C3308A" w:rsidRDefault="00C3308A" w:rsidP="00C3308A">
      <w:pPr>
        <w:pStyle w:val="padro"/>
        <w:numPr>
          <w:ilvl w:val="0"/>
          <w:numId w:val="14"/>
        </w:numPr>
        <w:spacing w:before="60" w:beforeAutospacing="0" w:after="0" w:afterAutospacing="0" w:line="276" w:lineRule="auto"/>
        <w:ind w:left="851" w:hanging="357"/>
        <w:jc w:val="both"/>
        <w:rPr>
          <w:rFonts w:asciiTheme="minorHAnsi" w:eastAsiaTheme="minorHAnsi" w:hAnsiTheme="minorHAnsi" w:cstheme="minorHAnsi"/>
          <w:kern w:val="2"/>
          <w:lang w:eastAsia="en-US"/>
        </w:rPr>
      </w:pPr>
      <w:r w:rsidRPr="00C3308A">
        <w:rPr>
          <w:rFonts w:asciiTheme="minorHAnsi" w:eastAsiaTheme="minorHAnsi" w:hAnsiTheme="minorHAnsi" w:cstheme="minorHAnsi"/>
          <w:kern w:val="2"/>
          <w:lang w:eastAsia="en-US"/>
        </w:rPr>
        <w:t>25% (vinte e cinco por cento) do valor da nota quando houver entendimento de grau INSATISFATÓRIO no atendimento ao critério;</w:t>
      </w:r>
    </w:p>
    <w:p w14:paraId="668512F1" w14:textId="77777777" w:rsidR="00C3308A" w:rsidRPr="00C3308A" w:rsidRDefault="00C3308A" w:rsidP="00C3308A">
      <w:pPr>
        <w:pStyle w:val="padro"/>
        <w:numPr>
          <w:ilvl w:val="0"/>
          <w:numId w:val="14"/>
        </w:numPr>
        <w:spacing w:before="60" w:beforeAutospacing="0" w:after="0" w:afterAutospacing="0" w:line="276" w:lineRule="auto"/>
        <w:ind w:left="851" w:hanging="357"/>
        <w:jc w:val="both"/>
        <w:rPr>
          <w:rFonts w:asciiTheme="minorHAnsi" w:eastAsiaTheme="minorHAnsi" w:hAnsiTheme="minorHAnsi" w:cstheme="minorHAnsi"/>
          <w:kern w:val="2"/>
          <w:lang w:eastAsia="en-US"/>
        </w:rPr>
      </w:pPr>
      <w:r w:rsidRPr="00C3308A">
        <w:rPr>
          <w:rFonts w:asciiTheme="minorHAnsi" w:eastAsiaTheme="minorHAnsi" w:hAnsiTheme="minorHAnsi" w:cstheme="minorHAnsi"/>
          <w:kern w:val="2"/>
          <w:lang w:eastAsia="en-US"/>
        </w:rPr>
        <w:t>0% (zero porcento) do valor da nota quando houver entendimento de NÃO ATENDIMENTO ao critério.</w:t>
      </w:r>
    </w:p>
    <w:p w14:paraId="22F4F549" w14:textId="77777777" w:rsidR="00C3308A" w:rsidRPr="00C361B7" w:rsidRDefault="00C3308A" w:rsidP="00B40ED1">
      <w:pPr>
        <w:spacing w:after="0" w:line="360" w:lineRule="auto"/>
        <w:rPr>
          <w:rFonts w:cstheme="minorHAnsi"/>
        </w:rPr>
      </w:pPr>
    </w:p>
    <w:p w14:paraId="2815DE1D" w14:textId="6374FF6F" w:rsidR="001E28C5" w:rsidRPr="00C361B7" w:rsidRDefault="00DF41BF" w:rsidP="00F104CC">
      <w:pPr>
        <w:spacing w:after="0" w:line="360" w:lineRule="auto"/>
        <w:jc w:val="both"/>
        <w:rPr>
          <w:rFonts w:cstheme="minorHAnsi"/>
          <w:sz w:val="24"/>
          <w:szCs w:val="24"/>
        </w:rPr>
      </w:pPr>
      <w:r w:rsidRPr="00C361B7">
        <w:rPr>
          <w:rFonts w:cstheme="minorHAnsi"/>
          <w:b/>
          <w:bCs/>
          <w:sz w:val="24"/>
          <w:szCs w:val="24"/>
        </w:rPr>
        <w:t>8</w:t>
      </w:r>
      <w:r w:rsidR="001E28C5" w:rsidRPr="00C361B7">
        <w:rPr>
          <w:rFonts w:cstheme="minorHAnsi"/>
          <w:b/>
          <w:bCs/>
          <w:sz w:val="24"/>
          <w:szCs w:val="24"/>
        </w:rPr>
        <w:t>.5.</w:t>
      </w:r>
      <w:r w:rsidR="00C3308A">
        <w:rPr>
          <w:rFonts w:cstheme="minorHAnsi"/>
          <w:b/>
          <w:bCs/>
          <w:sz w:val="24"/>
          <w:szCs w:val="24"/>
        </w:rPr>
        <w:t>6</w:t>
      </w:r>
      <w:r w:rsidR="001E28C5" w:rsidRPr="00C361B7">
        <w:rPr>
          <w:rFonts w:cstheme="minorHAnsi"/>
          <w:sz w:val="24"/>
          <w:szCs w:val="24"/>
        </w:rPr>
        <w:t>.</w:t>
      </w:r>
      <w:r w:rsidR="001E28C5" w:rsidRPr="00C361B7">
        <w:rPr>
          <w:rFonts w:cstheme="minorHAnsi"/>
          <w:sz w:val="24"/>
          <w:szCs w:val="24"/>
        </w:rPr>
        <w:tab/>
        <w:t xml:space="preserve">A falsidade de informações nas propostas, deverá acarretar a eliminação da proposta, a aplicação de sanção administrativa contra a instituição proponente e comunicação do fato às autoridades competentes, inclusive para apuração do cometimento de eventual crime. </w:t>
      </w:r>
    </w:p>
    <w:p w14:paraId="3AAA3126" w14:textId="45D4FC33" w:rsidR="001E28C5" w:rsidRPr="00C361B7" w:rsidRDefault="00B40ED1" w:rsidP="00F104CC">
      <w:pPr>
        <w:spacing w:after="0" w:line="360" w:lineRule="auto"/>
        <w:jc w:val="both"/>
        <w:rPr>
          <w:rFonts w:cstheme="minorHAnsi"/>
          <w:sz w:val="24"/>
          <w:szCs w:val="24"/>
        </w:rPr>
      </w:pPr>
      <w:r w:rsidRPr="00C361B7">
        <w:rPr>
          <w:rFonts w:cstheme="minorHAnsi"/>
          <w:b/>
          <w:bCs/>
          <w:sz w:val="24"/>
          <w:szCs w:val="24"/>
        </w:rPr>
        <w:t>8.5.</w:t>
      </w:r>
      <w:r w:rsidR="00C3308A">
        <w:rPr>
          <w:rFonts w:cstheme="minorHAnsi"/>
          <w:b/>
          <w:bCs/>
          <w:sz w:val="24"/>
          <w:szCs w:val="24"/>
        </w:rPr>
        <w:t>7</w:t>
      </w:r>
      <w:r w:rsidR="001E28C5" w:rsidRPr="00C361B7">
        <w:rPr>
          <w:rFonts w:cstheme="minorHAnsi"/>
          <w:sz w:val="24"/>
          <w:szCs w:val="24"/>
        </w:rPr>
        <w:t xml:space="preserve">. Serão eliminadas aquelas propostas: </w:t>
      </w:r>
    </w:p>
    <w:p w14:paraId="2E2C4131" w14:textId="6D691A41" w:rsidR="001E28C5" w:rsidRPr="00C361B7" w:rsidRDefault="001E28C5" w:rsidP="00B40ED1">
      <w:pPr>
        <w:spacing w:after="0" w:line="360" w:lineRule="auto"/>
        <w:ind w:left="284"/>
        <w:jc w:val="both"/>
        <w:rPr>
          <w:rFonts w:cstheme="minorHAnsi"/>
          <w:sz w:val="24"/>
          <w:szCs w:val="24"/>
        </w:rPr>
      </w:pPr>
      <w:r w:rsidRPr="00C361B7">
        <w:rPr>
          <w:rFonts w:cstheme="minorHAnsi"/>
          <w:sz w:val="24"/>
          <w:szCs w:val="24"/>
        </w:rPr>
        <w:t xml:space="preserve">a) cuja pontuação total for inferior a </w:t>
      </w:r>
      <w:r w:rsidR="00C00FF1" w:rsidRPr="002C5C9B">
        <w:rPr>
          <w:rFonts w:cstheme="minorHAnsi"/>
          <w:sz w:val="24"/>
          <w:szCs w:val="24"/>
        </w:rPr>
        <w:t>7</w:t>
      </w:r>
      <w:r w:rsidRPr="002C5C9B">
        <w:rPr>
          <w:rFonts w:cstheme="minorHAnsi"/>
          <w:sz w:val="24"/>
          <w:szCs w:val="24"/>
        </w:rPr>
        <w:t>,0 (se</w:t>
      </w:r>
      <w:r w:rsidR="00C00FF1" w:rsidRPr="002C5C9B">
        <w:rPr>
          <w:rFonts w:cstheme="minorHAnsi"/>
          <w:sz w:val="24"/>
          <w:szCs w:val="24"/>
        </w:rPr>
        <w:t>te</w:t>
      </w:r>
      <w:r w:rsidRPr="002C5C9B">
        <w:rPr>
          <w:rFonts w:cstheme="minorHAnsi"/>
          <w:sz w:val="24"/>
          <w:szCs w:val="24"/>
        </w:rPr>
        <w:t>) pontos</w:t>
      </w:r>
      <w:r w:rsidRPr="00C361B7">
        <w:rPr>
          <w:rFonts w:cstheme="minorHAnsi"/>
          <w:sz w:val="24"/>
          <w:szCs w:val="24"/>
        </w:rPr>
        <w:t xml:space="preserve">; </w:t>
      </w:r>
    </w:p>
    <w:p w14:paraId="72CDCC17" w14:textId="7A32740E" w:rsidR="001E28C5" w:rsidRPr="00C361B7" w:rsidRDefault="001E28C5" w:rsidP="00B40ED1">
      <w:pPr>
        <w:spacing w:after="0" w:line="360" w:lineRule="auto"/>
        <w:ind w:left="284"/>
        <w:jc w:val="both"/>
        <w:rPr>
          <w:rFonts w:cstheme="minorHAnsi"/>
          <w:sz w:val="24"/>
          <w:szCs w:val="24"/>
        </w:rPr>
      </w:pPr>
      <w:r w:rsidRPr="00C361B7">
        <w:rPr>
          <w:rFonts w:cstheme="minorHAnsi"/>
          <w:sz w:val="24"/>
          <w:szCs w:val="24"/>
        </w:rPr>
        <w:t xml:space="preserve">b) que recebam nota “zero” </w:t>
      </w:r>
      <w:r w:rsidR="002C5C9B">
        <w:rPr>
          <w:rFonts w:cstheme="minorHAnsi"/>
          <w:sz w:val="24"/>
          <w:szCs w:val="24"/>
        </w:rPr>
        <w:t xml:space="preserve">em qualquer um dos </w:t>
      </w:r>
      <w:r w:rsidRPr="00C361B7">
        <w:rPr>
          <w:rFonts w:cstheme="minorHAnsi"/>
          <w:sz w:val="24"/>
          <w:szCs w:val="24"/>
        </w:rPr>
        <w:t>critérios de julgamento</w:t>
      </w:r>
      <w:r w:rsidRPr="002C5C9B">
        <w:rPr>
          <w:rFonts w:cstheme="minorHAnsi"/>
          <w:sz w:val="24"/>
          <w:szCs w:val="24"/>
        </w:rPr>
        <w:t>;</w:t>
      </w:r>
      <w:r w:rsidRPr="00C361B7">
        <w:rPr>
          <w:rFonts w:cstheme="minorHAnsi"/>
          <w:sz w:val="24"/>
          <w:szCs w:val="24"/>
        </w:rPr>
        <w:t xml:space="preserve"> </w:t>
      </w:r>
      <w:r w:rsidR="002A07EC" w:rsidRPr="00C361B7">
        <w:rPr>
          <w:rFonts w:cstheme="minorHAnsi"/>
          <w:sz w:val="24"/>
          <w:szCs w:val="24"/>
        </w:rPr>
        <w:t xml:space="preserve">ou </w:t>
      </w:r>
      <w:r w:rsidRPr="00C361B7">
        <w:rPr>
          <w:rFonts w:cstheme="minorHAnsi"/>
          <w:sz w:val="24"/>
          <w:szCs w:val="24"/>
        </w:rPr>
        <w:t xml:space="preserve">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w:t>
      </w:r>
    </w:p>
    <w:p w14:paraId="5C1B7FA5" w14:textId="3AF663B9" w:rsidR="001E28C5" w:rsidRPr="00C361B7" w:rsidRDefault="001E28C5" w:rsidP="00B40ED1">
      <w:pPr>
        <w:spacing w:after="0" w:line="360" w:lineRule="auto"/>
        <w:ind w:left="284"/>
        <w:jc w:val="both"/>
        <w:rPr>
          <w:rFonts w:cstheme="minorHAnsi"/>
          <w:sz w:val="24"/>
          <w:szCs w:val="24"/>
        </w:rPr>
      </w:pPr>
      <w:r w:rsidRPr="00C361B7">
        <w:rPr>
          <w:rFonts w:cstheme="minorHAnsi"/>
          <w:sz w:val="24"/>
          <w:szCs w:val="24"/>
        </w:rPr>
        <w:t xml:space="preserve">c) que estejam em desacordo com o Edital; </w:t>
      </w:r>
    </w:p>
    <w:p w14:paraId="13C3007C" w14:textId="214D0FD3" w:rsidR="0028421E" w:rsidRDefault="001E28C5" w:rsidP="0028421E">
      <w:pPr>
        <w:spacing w:after="0" w:line="360" w:lineRule="auto"/>
        <w:ind w:left="284"/>
        <w:jc w:val="both"/>
        <w:rPr>
          <w:rFonts w:cstheme="minorHAnsi"/>
          <w:sz w:val="24"/>
          <w:szCs w:val="24"/>
        </w:rPr>
      </w:pPr>
      <w:r w:rsidRPr="00C361B7">
        <w:rPr>
          <w:rFonts w:cstheme="minorHAnsi"/>
          <w:sz w:val="24"/>
          <w:szCs w:val="24"/>
        </w:rPr>
        <w:t xml:space="preserve">d) </w:t>
      </w:r>
      <w:r w:rsidR="00664395" w:rsidRPr="00C361B7">
        <w:rPr>
          <w:rFonts w:cstheme="minorHAnsi"/>
          <w:sz w:val="24"/>
          <w:szCs w:val="24"/>
        </w:rPr>
        <w:t xml:space="preserve">cujo valor global estiver acima do teto previsto no </w:t>
      </w:r>
      <w:r w:rsidR="00664395" w:rsidRPr="00C361B7">
        <w:rPr>
          <w:rFonts w:cstheme="minorHAnsi"/>
          <w:b/>
          <w:bCs/>
          <w:sz w:val="24"/>
          <w:szCs w:val="24"/>
        </w:rPr>
        <w:t xml:space="preserve">item </w:t>
      </w:r>
      <w:r w:rsidR="00B40ED1" w:rsidRPr="00C361B7">
        <w:rPr>
          <w:rFonts w:cstheme="minorHAnsi"/>
          <w:b/>
          <w:bCs/>
          <w:sz w:val="24"/>
          <w:szCs w:val="24"/>
        </w:rPr>
        <w:t>7.1.7.1</w:t>
      </w:r>
      <w:r w:rsidR="00B40ED1" w:rsidRPr="00C361B7">
        <w:rPr>
          <w:rFonts w:cstheme="minorHAnsi"/>
          <w:sz w:val="24"/>
          <w:szCs w:val="24"/>
        </w:rPr>
        <w:t xml:space="preserve"> </w:t>
      </w:r>
      <w:r w:rsidR="00664395" w:rsidRPr="00C361B7">
        <w:rPr>
          <w:rFonts w:cstheme="minorHAnsi"/>
          <w:sz w:val="24"/>
          <w:szCs w:val="24"/>
        </w:rPr>
        <w:t>deste Edital</w:t>
      </w:r>
      <w:r w:rsidR="0028421E">
        <w:rPr>
          <w:rFonts w:cstheme="minorHAnsi"/>
          <w:sz w:val="24"/>
          <w:szCs w:val="24"/>
        </w:rPr>
        <w:t>; ou</w:t>
      </w:r>
    </w:p>
    <w:p w14:paraId="1025E70D" w14:textId="04D77567" w:rsidR="0028421E" w:rsidRPr="0028421E" w:rsidRDefault="0028421E" w:rsidP="0028421E">
      <w:pPr>
        <w:spacing w:after="0" w:line="360" w:lineRule="auto"/>
        <w:ind w:left="284"/>
        <w:jc w:val="both"/>
        <w:rPr>
          <w:rFonts w:cstheme="minorHAnsi"/>
          <w:sz w:val="24"/>
          <w:szCs w:val="24"/>
        </w:rPr>
      </w:pPr>
      <w:r w:rsidRPr="0028421E">
        <w:rPr>
          <w:rFonts w:cstheme="minorHAnsi"/>
          <w:sz w:val="24"/>
          <w:szCs w:val="24"/>
        </w:rPr>
        <w:t xml:space="preserve">e) </w:t>
      </w:r>
      <w:r w:rsidRPr="0028421E">
        <w:rPr>
          <w:rFonts w:cstheme="minorHAnsi"/>
          <w:sz w:val="24"/>
          <w:szCs w:val="24"/>
        </w:rPr>
        <w:t>Que estiverem com contas reprovadas em quaisquer convênios/termos firmados com o CAU/</w:t>
      </w:r>
      <w:r>
        <w:rPr>
          <w:rFonts w:cstheme="minorHAnsi"/>
          <w:sz w:val="24"/>
          <w:szCs w:val="24"/>
        </w:rPr>
        <w:t>MT</w:t>
      </w:r>
      <w:r w:rsidRPr="0028421E">
        <w:rPr>
          <w:rFonts w:cstheme="minorHAnsi"/>
          <w:sz w:val="24"/>
          <w:szCs w:val="24"/>
        </w:rPr>
        <w:t>;</w:t>
      </w:r>
    </w:p>
    <w:p w14:paraId="25FCCF5C" w14:textId="191D8570" w:rsidR="00664395" w:rsidRPr="00C361B7" w:rsidRDefault="001E28C5" w:rsidP="00B40ED1">
      <w:pPr>
        <w:spacing w:after="0" w:line="360" w:lineRule="auto"/>
        <w:ind w:left="284"/>
        <w:jc w:val="both"/>
        <w:rPr>
          <w:rFonts w:cstheme="minorHAnsi"/>
        </w:rPr>
      </w:pPr>
      <w:r w:rsidRPr="00C361B7">
        <w:rPr>
          <w:rFonts w:cstheme="minorHAnsi"/>
          <w:sz w:val="24"/>
          <w:szCs w:val="24"/>
        </w:rPr>
        <w:t xml:space="preserve"> </w:t>
      </w:r>
    </w:p>
    <w:p w14:paraId="2E8FFA4E" w14:textId="111F39FD" w:rsidR="00B40ED1" w:rsidRPr="00C361B7" w:rsidRDefault="00B40ED1"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.5.</w:t>
      </w:r>
      <w:r w:rsidR="00C3308A">
        <w:rPr>
          <w:rFonts w:cstheme="minorHAnsi"/>
          <w:b/>
          <w:bCs/>
          <w:sz w:val="24"/>
          <w:szCs w:val="24"/>
        </w:rPr>
        <w:t>8</w:t>
      </w:r>
      <w:r w:rsidR="00213B37" w:rsidRPr="00C361B7">
        <w:rPr>
          <w:rFonts w:cstheme="minorHAnsi"/>
          <w:b/>
          <w:bCs/>
          <w:sz w:val="24"/>
          <w:szCs w:val="24"/>
        </w:rPr>
        <w:t>.</w:t>
      </w:r>
      <w:r w:rsidR="00213B37" w:rsidRPr="00C361B7">
        <w:rPr>
          <w:rFonts w:cstheme="minorHAnsi"/>
          <w:sz w:val="24"/>
          <w:szCs w:val="24"/>
        </w:rPr>
        <w:tab/>
        <w:t xml:space="preserve">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14:paraId="4387D017" w14:textId="6F8D2592" w:rsidR="00213B37" w:rsidRPr="00C361B7" w:rsidRDefault="00B40ED1" w:rsidP="003A30EE">
      <w:pPr>
        <w:spacing w:after="0" w:line="360" w:lineRule="auto"/>
        <w:jc w:val="both"/>
        <w:rPr>
          <w:rFonts w:cstheme="minorHAnsi"/>
          <w:color w:val="FF0000"/>
        </w:rPr>
      </w:pPr>
      <w:r w:rsidRPr="00C361B7">
        <w:rPr>
          <w:rFonts w:cstheme="minorHAnsi"/>
          <w:b/>
          <w:bCs/>
          <w:sz w:val="24"/>
          <w:szCs w:val="24"/>
        </w:rPr>
        <w:t>8</w:t>
      </w:r>
      <w:r w:rsidR="00213B37" w:rsidRPr="00C361B7">
        <w:rPr>
          <w:rFonts w:cstheme="minorHAnsi"/>
          <w:b/>
          <w:bCs/>
          <w:sz w:val="24"/>
          <w:szCs w:val="24"/>
        </w:rPr>
        <w:t>.5.</w:t>
      </w:r>
      <w:r w:rsidR="00C3308A">
        <w:rPr>
          <w:rFonts w:cstheme="minorHAnsi"/>
          <w:b/>
          <w:bCs/>
          <w:sz w:val="24"/>
          <w:szCs w:val="24"/>
        </w:rPr>
        <w:t>9</w:t>
      </w:r>
      <w:r w:rsidR="00213B37" w:rsidRPr="00C361B7">
        <w:rPr>
          <w:rFonts w:cstheme="minorHAnsi"/>
          <w:sz w:val="24"/>
          <w:szCs w:val="24"/>
        </w:rPr>
        <w:t xml:space="preserve">. </w:t>
      </w:r>
      <w:r w:rsidR="00213B37" w:rsidRPr="00C361B7">
        <w:rPr>
          <w:rFonts w:cstheme="minorHAnsi"/>
          <w:sz w:val="24"/>
          <w:szCs w:val="24"/>
        </w:rPr>
        <w:tab/>
        <w:t xml:space="preserve">No caso de empate entre duas ou mais propostas, o desempate será feito com base na maior pontuação obtida no critério de </w:t>
      </w:r>
      <w:r w:rsidR="00213B37" w:rsidRPr="00C3308A">
        <w:rPr>
          <w:rFonts w:cstheme="minorHAnsi"/>
          <w:sz w:val="24"/>
          <w:szCs w:val="24"/>
        </w:rPr>
        <w:t>julgamento (A)</w:t>
      </w:r>
      <w:r w:rsidR="00213B37" w:rsidRPr="00C3308A">
        <w:rPr>
          <w:rFonts w:cstheme="minorHAnsi"/>
          <w:b/>
          <w:bCs/>
          <w:sz w:val="24"/>
          <w:szCs w:val="24"/>
        </w:rPr>
        <w:t xml:space="preserve">. </w:t>
      </w:r>
      <w:r w:rsidR="00213B37" w:rsidRPr="00C361B7">
        <w:rPr>
          <w:rFonts w:cstheme="minorHAnsi"/>
          <w:sz w:val="24"/>
          <w:szCs w:val="24"/>
        </w:rPr>
        <w:t xml:space="preserve">Persistindo a situação de igualdade, o desempate será feito com base na maior pontuação obtida, sucessivamente, nos critérios de </w:t>
      </w:r>
      <w:r w:rsidR="00213B37" w:rsidRPr="003A30EE">
        <w:rPr>
          <w:rFonts w:cstheme="minorHAnsi"/>
          <w:sz w:val="24"/>
          <w:szCs w:val="24"/>
        </w:rPr>
        <w:t>julgamento (B), (</w:t>
      </w:r>
      <w:r w:rsidR="001106BD" w:rsidRPr="003A30EE">
        <w:rPr>
          <w:rFonts w:cstheme="minorHAnsi"/>
          <w:sz w:val="24"/>
          <w:szCs w:val="24"/>
        </w:rPr>
        <w:t>D)</w:t>
      </w:r>
      <w:r w:rsidR="003A30EE" w:rsidRPr="003A30EE">
        <w:rPr>
          <w:rFonts w:cstheme="minorHAnsi"/>
          <w:sz w:val="24"/>
          <w:szCs w:val="24"/>
        </w:rPr>
        <w:t xml:space="preserve"> e</w:t>
      </w:r>
      <w:r w:rsidR="00E10E2A" w:rsidRPr="003A30EE">
        <w:rPr>
          <w:rFonts w:cstheme="minorHAnsi"/>
          <w:sz w:val="24"/>
          <w:szCs w:val="24"/>
        </w:rPr>
        <w:t xml:space="preserve"> </w:t>
      </w:r>
      <w:r w:rsidR="001106BD" w:rsidRPr="003A30EE">
        <w:rPr>
          <w:rFonts w:cstheme="minorHAnsi"/>
          <w:sz w:val="24"/>
          <w:szCs w:val="24"/>
        </w:rPr>
        <w:t>(C</w:t>
      </w:r>
      <w:r w:rsidR="00213B37" w:rsidRPr="003A30EE">
        <w:rPr>
          <w:rFonts w:cstheme="minorHAnsi"/>
          <w:sz w:val="24"/>
          <w:szCs w:val="24"/>
        </w:rPr>
        <w:t>).</w:t>
      </w:r>
      <w:r w:rsidR="00213B37" w:rsidRPr="00C361B7">
        <w:rPr>
          <w:rFonts w:cstheme="minorHAnsi"/>
          <w:sz w:val="24"/>
          <w:szCs w:val="24"/>
        </w:rPr>
        <w:t xml:space="preserve"> Caso essas regras não solucionem o empate, será considerada vencedora a entidade com mais tempo de constituição e, em último caso, a questão será decidida por sorteio.  </w:t>
      </w:r>
    </w:p>
    <w:p w14:paraId="4C46D0E1" w14:textId="4FB70202" w:rsidR="00213B37" w:rsidRPr="00C361B7" w:rsidRDefault="00B40ED1"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.5.</w:t>
      </w:r>
      <w:r w:rsidR="00C3308A">
        <w:rPr>
          <w:rFonts w:cstheme="minorHAnsi"/>
          <w:b/>
          <w:bCs/>
          <w:sz w:val="24"/>
          <w:szCs w:val="24"/>
        </w:rPr>
        <w:t>10</w:t>
      </w:r>
      <w:r w:rsidR="00213B37" w:rsidRPr="00C361B7">
        <w:rPr>
          <w:rFonts w:cstheme="minorHAnsi"/>
          <w:sz w:val="24"/>
          <w:szCs w:val="24"/>
        </w:rPr>
        <w:t xml:space="preserve">. </w:t>
      </w:r>
      <w:proofErr w:type="spellStart"/>
      <w:r w:rsidR="00213B37" w:rsidRPr="00C361B7">
        <w:rPr>
          <w:rFonts w:cstheme="minorHAnsi"/>
          <w:sz w:val="24"/>
          <w:szCs w:val="24"/>
        </w:rPr>
        <w:t>Será</w:t>
      </w:r>
      <w:proofErr w:type="spellEnd"/>
      <w:r w:rsidR="00213B37" w:rsidRPr="00C361B7">
        <w:rPr>
          <w:rFonts w:cstheme="minorHAnsi"/>
          <w:sz w:val="24"/>
          <w:szCs w:val="24"/>
        </w:rPr>
        <w:t xml:space="preserve">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14:paraId="53C82F5D" w14:textId="77777777" w:rsidR="00213B37" w:rsidRPr="004A4C67" w:rsidRDefault="00213B37" w:rsidP="00F104CC">
      <w:pPr>
        <w:spacing w:after="0" w:line="360" w:lineRule="auto"/>
        <w:jc w:val="both"/>
        <w:rPr>
          <w:rFonts w:cstheme="minorHAnsi"/>
          <w:color w:val="000000" w:themeColor="text1"/>
          <w:sz w:val="24"/>
          <w:szCs w:val="24"/>
        </w:rPr>
      </w:pPr>
    </w:p>
    <w:p w14:paraId="41CDE4A4" w14:textId="7F601FFA" w:rsidR="00213B37" w:rsidRPr="0092308B" w:rsidRDefault="00B40ED1" w:rsidP="0092308B">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8</w:t>
      </w:r>
      <w:r w:rsidR="00213B37" w:rsidRPr="0092308B">
        <w:rPr>
          <w:rFonts w:cstheme="minorHAnsi"/>
          <w:b/>
          <w:bCs/>
          <w:color w:val="FFFFFF" w:themeColor="background1"/>
          <w:sz w:val="24"/>
          <w:szCs w:val="24"/>
        </w:rPr>
        <w:t>.6. Etapa 4: Divulgação do resultado preliminar.</w:t>
      </w:r>
    </w:p>
    <w:p w14:paraId="73C68CA0" w14:textId="77777777" w:rsidR="0092308B" w:rsidRDefault="0092308B" w:rsidP="00F104CC">
      <w:pPr>
        <w:spacing w:after="0" w:line="360" w:lineRule="auto"/>
        <w:jc w:val="both"/>
        <w:rPr>
          <w:rFonts w:cstheme="minorHAnsi"/>
          <w:b/>
          <w:bCs/>
          <w:color w:val="00B050"/>
          <w:sz w:val="24"/>
          <w:szCs w:val="24"/>
        </w:rPr>
      </w:pPr>
    </w:p>
    <w:p w14:paraId="12C949F6" w14:textId="1BFE795D" w:rsidR="00213B37" w:rsidRPr="00C361B7" w:rsidRDefault="00B40ED1"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.6.1</w:t>
      </w:r>
      <w:r w:rsidR="00213B37" w:rsidRPr="00C361B7">
        <w:rPr>
          <w:rFonts w:cstheme="minorHAnsi"/>
          <w:sz w:val="24"/>
          <w:szCs w:val="24"/>
        </w:rPr>
        <w:t>. A Administração Pública divulgará o resultado preliminar do processo de seleção na página do sítio oficial do</w:t>
      </w:r>
      <w:r w:rsidR="0092308B" w:rsidRPr="00C361B7">
        <w:rPr>
          <w:rFonts w:cstheme="minorHAnsi"/>
          <w:sz w:val="24"/>
          <w:szCs w:val="24"/>
        </w:rPr>
        <w:t xml:space="preserve"> CAU/MT</w:t>
      </w:r>
      <w:r w:rsidR="00213B37" w:rsidRPr="00C361B7">
        <w:rPr>
          <w:rFonts w:cstheme="minorHAnsi"/>
          <w:sz w:val="24"/>
          <w:szCs w:val="24"/>
        </w:rPr>
        <w:t xml:space="preserve"> na internet (</w:t>
      </w:r>
      <w:hyperlink r:id="rId12" w:history="1">
        <w:r w:rsidR="0092308B" w:rsidRPr="00C361B7">
          <w:rPr>
            <w:rStyle w:val="Hyperlink"/>
            <w:rFonts w:cstheme="minorHAnsi"/>
            <w:color w:val="auto"/>
            <w:sz w:val="24"/>
            <w:szCs w:val="24"/>
          </w:rPr>
          <w:t>https://www.caumt.gov.br/</w:t>
        </w:r>
      </w:hyperlink>
      <w:r w:rsidR="00213B37" w:rsidRPr="00C361B7">
        <w:rPr>
          <w:rFonts w:cstheme="minorHAnsi"/>
          <w:sz w:val="24"/>
          <w:szCs w:val="24"/>
        </w:rPr>
        <w:t xml:space="preserve">), iniciando-se o prazo para recurso. </w:t>
      </w:r>
    </w:p>
    <w:p w14:paraId="2C55106C" w14:textId="77777777" w:rsidR="00CE468A" w:rsidRPr="004A4C67" w:rsidRDefault="00CE468A" w:rsidP="00F104CC">
      <w:pPr>
        <w:spacing w:after="0" w:line="360" w:lineRule="auto"/>
        <w:jc w:val="both"/>
        <w:rPr>
          <w:rFonts w:cstheme="minorHAnsi"/>
          <w:color w:val="000000" w:themeColor="text1"/>
          <w:sz w:val="24"/>
          <w:szCs w:val="24"/>
        </w:rPr>
      </w:pPr>
    </w:p>
    <w:p w14:paraId="5663D1CE" w14:textId="3EA2ACCC" w:rsidR="00213B37" w:rsidRPr="0092308B" w:rsidRDefault="00B40ED1" w:rsidP="0092308B">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8</w:t>
      </w:r>
      <w:r w:rsidR="00213B37" w:rsidRPr="0092308B">
        <w:rPr>
          <w:rFonts w:cstheme="minorHAnsi"/>
          <w:b/>
          <w:bCs/>
          <w:color w:val="FFFFFF" w:themeColor="background1"/>
          <w:sz w:val="24"/>
          <w:szCs w:val="24"/>
        </w:rPr>
        <w:t xml:space="preserve">.7. Etapa 5: Interposição de recursos contra o resultado preliminar. </w:t>
      </w:r>
    </w:p>
    <w:p w14:paraId="501AF0A9" w14:textId="77777777" w:rsidR="0092308B" w:rsidRDefault="0092308B" w:rsidP="00F104CC">
      <w:pPr>
        <w:spacing w:after="0" w:line="360" w:lineRule="auto"/>
        <w:jc w:val="both"/>
        <w:rPr>
          <w:rFonts w:cstheme="minorHAnsi"/>
          <w:b/>
          <w:bCs/>
          <w:color w:val="000000" w:themeColor="text1"/>
          <w:sz w:val="24"/>
          <w:szCs w:val="24"/>
        </w:rPr>
      </w:pPr>
    </w:p>
    <w:p w14:paraId="4E74AC1E" w14:textId="3A6F7119" w:rsidR="00213B37" w:rsidRPr="00C361B7" w:rsidRDefault="007E7183"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.7.1</w:t>
      </w:r>
      <w:r w:rsidR="00213B37" w:rsidRPr="00C361B7">
        <w:rPr>
          <w:rFonts w:cstheme="minorHAnsi"/>
          <w:sz w:val="24"/>
          <w:szCs w:val="24"/>
        </w:rPr>
        <w:t xml:space="preserve">. Nos termos do art. 18 do Decreto nº 8.726, de 2016, os participantes que desejarem recorrer contra o resultado preliminar deverão apresentar recurso administrativo, no prazo de 5 (cinco) dias corridos, contado da publicação da decisão, ao colegiado que a proferiu, sob pena de preclusão. Não será conhecido recurso interposto fora do prazo.  </w:t>
      </w:r>
    </w:p>
    <w:p w14:paraId="6CFBE465" w14:textId="3B241D2E" w:rsidR="00213B37" w:rsidRPr="00C361B7" w:rsidRDefault="007E7183"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.7.2</w:t>
      </w:r>
      <w:r w:rsidR="00213B37" w:rsidRPr="00C361B7">
        <w:rPr>
          <w:rFonts w:cstheme="minorHAnsi"/>
          <w:sz w:val="24"/>
          <w:szCs w:val="24"/>
        </w:rPr>
        <w:t xml:space="preserve">. Os recursos serão </w:t>
      </w:r>
      <w:r w:rsidR="0058180D" w:rsidRPr="00C361B7">
        <w:rPr>
          <w:rFonts w:cstheme="minorHAnsi"/>
          <w:sz w:val="24"/>
          <w:szCs w:val="24"/>
        </w:rPr>
        <w:t xml:space="preserve">apresentados por e-mail, no endereço eletrônico </w:t>
      </w:r>
      <w:r w:rsidR="0058180D" w:rsidRPr="00C361B7">
        <w:rPr>
          <w:rFonts w:cstheme="minorHAnsi"/>
          <w:b/>
          <w:bCs/>
          <w:sz w:val="24"/>
          <w:szCs w:val="24"/>
        </w:rPr>
        <w:t>athis@caumt.gov.br</w:t>
      </w:r>
      <w:r w:rsidR="00213B37" w:rsidRPr="00C361B7">
        <w:rPr>
          <w:rFonts w:cstheme="minorHAnsi"/>
          <w:sz w:val="24"/>
          <w:szCs w:val="24"/>
        </w:rPr>
        <w:t xml:space="preserve">. </w:t>
      </w:r>
    </w:p>
    <w:p w14:paraId="1675ED4E" w14:textId="6171DD48" w:rsidR="00213B37" w:rsidRPr="00C361B7" w:rsidRDefault="007E7183"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.7.3</w:t>
      </w:r>
      <w:r w:rsidR="00213B37" w:rsidRPr="00C361B7">
        <w:rPr>
          <w:rFonts w:cstheme="minorHAnsi"/>
          <w:sz w:val="24"/>
          <w:szCs w:val="24"/>
        </w:rPr>
        <w:t xml:space="preserve">. </w:t>
      </w:r>
      <w:r w:rsidR="00213B37" w:rsidRPr="00C361B7">
        <w:rPr>
          <w:rFonts w:cstheme="minorHAnsi"/>
          <w:sz w:val="24"/>
          <w:szCs w:val="24"/>
        </w:rPr>
        <w:tab/>
        <w:t xml:space="preserve">É assegurado aos participantes obter cópia dos elementos dos autos indispensáveis à defesa de seus interesses, preferencialmente por via eletrônica, arcando somente com os devidos custos. </w:t>
      </w:r>
    </w:p>
    <w:p w14:paraId="451D917E" w14:textId="6DACC039" w:rsidR="00213B37" w:rsidRPr="00C361B7" w:rsidRDefault="007E7183"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.7.4</w:t>
      </w:r>
      <w:r w:rsidR="00213B37" w:rsidRPr="00C361B7">
        <w:rPr>
          <w:rFonts w:cstheme="minorHAnsi"/>
          <w:sz w:val="24"/>
          <w:szCs w:val="24"/>
        </w:rPr>
        <w:t>. Interposto recurso, dará ciência dele para os demais interessados</w:t>
      </w:r>
      <w:r w:rsidR="0092308B" w:rsidRPr="00C361B7">
        <w:rPr>
          <w:rFonts w:cstheme="minorHAnsi"/>
          <w:sz w:val="24"/>
          <w:szCs w:val="24"/>
        </w:rPr>
        <w:t xml:space="preserve">, </w:t>
      </w:r>
      <w:r w:rsidR="0092308B" w:rsidRPr="003A2602">
        <w:rPr>
          <w:rFonts w:cstheme="minorHAnsi"/>
          <w:sz w:val="24"/>
          <w:szCs w:val="24"/>
        </w:rPr>
        <w:t>via e-mail</w:t>
      </w:r>
      <w:r w:rsidR="0092308B" w:rsidRPr="00C361B7">
        <w:rPr>
          <w:rFonts w:cstheme="minorHAnsi"/>
          <w:sz w:val="24"/>
          <w:szCs w:val="24"/>
        </w:rPr>
        <w:t>,</w:t>
      </w:r>
      <w:r w:rsidR="00213B37" w:rsidRPr="00C361B7">
        <w:rPr>
          <w:rFonts w:cstheme="minorHAnsi"/>
          <w:sz w:val="24"/>
          <w:szCs w:val="24"/>
        </w:rPr>
        <w:t xml:space="preserve"> para que, no prazo de 5 (cinco) dias corridos, </w:t>
      </w:r>
      <w:r w:rsidR="0092308B" w:rsidRPr="00C361B7">
        <w:rPr>
          <w:rFonts w:cstheme="minorHAnsi"/>
          <w:sz w:val="24"/>
          <w:szCs w:val="24"/>
        </w:rPr>
        <w:t>contado da data da ciência</w:t>
      </w:r>
      <w:r w:rsidR="00213B37" w:rsidRPr="00C361B7">
        <w:rPr>
          <w:rFonts w:cstheme="minorHAnsi"/>
          <w:sz w:val="24"/>
          <w:szCs w:val="24"/>
        </w:rPr>
        <w:t xml:space="preserve">, apresentem contrarrazões, se desejarem. </w:t>
      </w:r>
    </w:p>
    <w:p w14:paraId="34F163BF" w14:textId="77777777" w:rsidR="00213B37" w:rsidRPr="0092308B" w:rsidRDefault="00213B37" w:rsidP="00F104CC">
      <w:pPr>
        <w:spacing w:after="0" w:line="360" w:lineRule="auto"/>
        <w:jc w:val="both"/>
        <w:rPr>
          <w:rFonts w:cstheme="minorHAnsi"/>
          <w:color w:val="000000" w:themeColor="text1"/>
          <w:sz w:val="24"/>
          <w:szCs w:val="24"/>
        </w:rPr>
      </w:pPr>
    </w:p>
    <w:p w14:paraId="2B8C6331" w14:textId="6AC7C54E" w:rsidR="00213B37" w:rsidRPr="0092308B" w:rsidRDefault="0058180D" w:rsidP="0092308B">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8</w:t>
      </w:r>
      <w:r w:rsidR="00213B37" w:rsidRPr="0092308B">
        <w:rPr>
          <w:rFonts w:cstheme="minorHAnsi"/>
          <w:b/>
          <w:bCs/>
          <w:color w:val="FFFFFF" w:themeColor="background1"/>
          <w:sz w:val="24"/>
          <w:szCs w:val="24"/>
        </w:rPr>
        <w:t>.8. Etapa 6:</w:t>
      </w:r>
      <w:r w:rsidR="00213B37" w:rsidRPr="0092308B">
        <w:rPr>
          <w:rFonts w:cstheme="minorHAnsi"/>
          <w:b/>
          <w:bCs/>
          <w:color w:val="FFFFFF" w:themeColor="background1"/>
          <w:sz w:val="24"/>
          <w:szCs w:val="24"/>
        </w:rPr>
        <w:tab/>
        <w:t>Análise dos recursos pela Comissão de Seleção.</w:t>
      </w:r>
    </w:p>
    <w:p w14:paraId="0D984360" w14:textId="77777777" w:rsidR="0092308B" w:rsidRDefault="0092308B" w:rsidP="00F104CC">
      <w:pPr>
        <w:spacing w:after="0" w:line="360" w:lineRule="auto"/>
        <w:jc w:val="both"/>
        <w:rPr>
          <w:rFonts w:cstheme="minorHAnsi"/>
          <w:b/>
          <w:bCs/>
          <w:color w:val="000000" w:themeColor="text1"/>
          <w:sz w:val="24"/>
          <w:szCs w:val="24"/>
        </w:rPr>
      </w:pPr>
    </w:p>
    <w:p w14:paraId="43C6093F" w14:textId="691738D0" w:rsidR="00213B37" w:rsidRPr="00C361B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.8.1</w:t>
      </w:r>
      <w:r w:rsidR="00213B37" w:rsidRPr="00C361B7">
        <w:rPr>
          <w:rFonts w:cstheme="minorHAnsi"/>
          <w:sz w:val="24"/>
          <w:szCs w:val="24"/>
        </w:rPr>
        <w:t xml:space="preserve">. Havendo recursos, a Comissão de Seleção os analisará. </w:t>
      </w:r>
    </w:p>
    <w:p w14:paraId="1F5D8371" w14:textId="02A55F85" w:rsidR="00213B37" w:rsidRPr="00C361B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.8.2</w:t>
      </w:r>
      <w:r w:rsidR="00213B37" w:rsidRPr="00C361B7">
        <w:rPr>
          <w:rFonts w:cstheme="minorHAnsi"/>
          <w:sz w:val="24"/>
          <w:szCs w:val="24"/>
        </w:rPr>
        <w:t>. Recebido o recurso, a Comissão de Seleção poderá reconsiderar sua decisão no prazo de 5 (cinco) dias corridos, contados do fim do prazo para recebimento das contrarrazões, ou, dentro desse mesmo prazo, encaminhar o recurso à</w:t>
      </w:r>
      <w:r w:rsidRPr="00C361B7">
        <w:rPr>
          <w:rFonts w:cstheme="minorHAnsi"/>
          <w:sz w:val="24"/>
          <w:szCs w:val="24"/>
        </w:rPr>
        <w:t xml:space="preserve"> </w:t>
      </w:r>
      <w:r w:rsidR="003A2602">
        <w:rPr>
          <w:rFonts w:cstheme="minorHAnsi"/>
          <w:sz w:val="24"/>
          <w:szCs w:val="24"/>
        </w:rPr>
        <w:t>C</w:t>
      </w:r>
      <w:r w:rsidR="003A2602">
        <w:rPr>
          <w:rFonts w:cstheme="minorHAnsi"/>
          <w:b/>
          <w:bCs/>
          <w:sz w:val="24"/>
          <w:szCs w:val="24"/>
        </w:rPr>
        <w:t>EPUA</w:t>
      </w:r>
      <w:r w:rsidR="00213B37" w:rsidRPr="00C361B7">
        <w:rPr>
          <w:rFonts w:cstheme="minorHAnsi"/>
          <w:b/>
          <w:bCs/>
          <w:sz w:val="24"/>
          <w:szCs w:val="24"/>
        </w:rPr>
        <w:t>,</w:t>
      </w:r>
      <w:r w:rsidR="00213B37" w:rsidRPr="00C361B7">
        <w:rPr>
          <w:rFonts w:cstheme="minorHAnsi"/>
          <w:sz w:val="24"/>
          <w:szCs w:val="24"/>
        </w:rPr>
        <w:t xml:space="preserve"> com as informações necessárias à decisão final. </w:t>
      </w:r>
    </w:p>
    <w:p w14:paraId="61883973" w14:textId="23935D58" w:rsidR="00213B37" w:rsidRPr="00C361B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.8.3</w:t>
      </w:r>
      <w:r w:rsidR="00213B37" w:rsidRPr="00C361B7">
        <w:rPr>
          <w:rFonts w:cstheme="minorHAnsi"/>
          <w:sz w:val="24"/>
          <w:szCs w:val="24"/>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14:paraId="4210E1D8" w14:textId="0F1C53F8" w:rsidR="00213B37" w:rsidRPr="00C361B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.8.4</w:t>
      </w:r>
      <w:r w:rsidR="00213B37" w:rsidRPr="00C361B7">
        <w:rPr>
          <w:rFonts w:cstheme="minorHAnsi"/>
          <w:sz w:val="24"/>
          <w:szCs w:val="24"/>
        </w:rPr>
        <w:t>.</w:t>
      </w:r>
      <w:r w:rsidR="00213B37" w:rsidRPr="00C361B7">
        <w:rPr>
          <w:rFonts w:cstheme="minorHAnsi"/>
          <w:sz w:val="24"/>
          <w:szCs w:val="24"/>
        </w:rPr>
        <w:tab/>
        <w:t xml:space="preserve">Na contagem dos prazos, exclui-se o dia do início e inclui-se o do vencimento. Os prazos se iniciam e expiram exclusivamente em dia útil no âmbito do órgão ou entidade responsável pela condução do processo de seleção. </w:t>
      </w:r>
    </w:p>
    <w:p w14:paraId="1CB4F8FB" w14:textId="152DB6C0" w:rsidR="00213B37" w:rsidRPr="00C361B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.8.5</w:t>
      </w:r>
      <w:r w:rsidR="00213B37" w:rsidRPr="00C361B7">
        <w:rPr>
          <w:rFonts w:cstheme="minorHAnsi"/>
          <w:sz w:val="24"/>
          <w:szCs w:val="24"/>
        </w:rPr>
        <w:t>.</w:t>
      </w:r>
      <w:r w:rsidR="00213B37" w:rsidRPr="00C361B7">
        <w:rPr>
          <w:rFonts w:cstheme="minorHAnsi"/>
          <w:sz w:val="24"/>
          <w:szCs w:val="24"/>
        </w:rPr>
        <w:tab/>
        <w:t xml:space="preserve">O acolhimento de recurso implicará invalidação apenas dos atos insuscetíveis de aproveitamento.  </w:t>
      </w:r>
    </w:p>
    <w:p w14:paraId="65C08308" w14:textId="77777777" w:rsidR="00213B37" w:rsidRPr="00C361B7" w:rsidRDefault="00213B37" w:rsidP="00F104CC">
      <w:pPr>
        <w:spacing w:after="0" w:line="360" w:lineRule="auto"/>
        <w:jc w:val="both"/>
        <w:rPr>
          <w:rFonts w:cstheme="minorHAnsi"/>
          <w:sz w:val="24"/>
          <w:szCs w:val="24"/>
        </w:rPr>
      </w:pPr>
      <w:r w:rsidRPr="00C361B7">
        <w:rPr>
          <w:rFonts w:cstheme="minorHAnsi"/>
          <w:sz w:val="24"/>
          <w:szCs w:val="24"/>
        </w:rPr>
        <w:t xml:space="preserve"> </w:t>
      </w:r>
    </w:p>
    <w:p w14:paraId="256FBF8C" w14:textId="4D24894F" w:rsidR="00213B37" w:rsidRPr="0092308B" w:rsidRDefault="0058180D" w:rsidP="0092308B">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8</w:t>
      </w:r>
      <w:r w:rsidR="00213B37" w:rsidRPr="0092308B">
        <w:rPr>
          <w:rFonts w:cstheme="minorHAnsi"/>
          <w:b/>
          <w:bCs/>
          <w:color w:val="FFFFFF" w:themeColor="background1"/>
          <w:sz w:val="24"/>
          <w:szCs w:val="24"/>
        </w:rPr>
        <w:t>.9. Etapa 7: Homologação e publicação do resultado definitivo da fase de seleção, com divulgação das decisões recursais proferidas (se houver).</w:t>
      </w:r>
    </w:p>
    <w:p w14:paraId="6F3B9008" w14:textId="77777777" w:rsidR="0092308B" w:rsidRDefault="0092308B" w:rsidP="00F104CC">
      <w:pPr>
        <w:spacing w:after="0" w:line="360" w:lineRule="auto"/>
        <w:jc w:val="both"/>
        <w:rPr>
          <w:rFonts w:cstheme="minorHAnsi"/>
          <w:b/>
          <w:bCs/>
          <w:color w:val="000000" w:themeColor="text1"/>
          <w:sz w:val="24"/>
          <w:szCs w:val="24"/>
        </w:rPr>
      </w:pPr>
    </w:p>
    <w:p w14:paraId="4B141814" w14:textId="6180CF1C" w:rsidR="00213B37" w:rsidRPr="00C361B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.9.1</w:t>
      </w:r>
      <w:r w:rsidR="00213B37" w:rsidRPr="00C361B7">
        <w:rPr>
          <w:rFonts w:cstheme="minorHAnsi"/>
          <w:sz w:val="24"/>
          <w:szCs w:val="24"/>
        </w:rPr>
        <w:t xml:space="preserve">. Após o julgamento dos recursos ou o transcurso do prazo sem interposição de recurso, </w:t>
      </w:r>
      <w:r w:rsidR="0092308B" w:rsidRPr="00C361B7">
        <w:rPr>
          <w:rFonts w:cstheme="minorHAnsi"/>
          <w:sz w:val="24"/>
          <w:szCs w:val="24"/>
        </w:rPr>
        <w:t>o CAU/MT</w:t>
      </w:r>
      <w:r w:rsidR="00213B37" w:rsidRPr="00C361B7">
        <w:rPr>
          <w:rFonts w:cstheme="minorHAnsi"/>
          <w:sz w:val="24"/>
          <w:szCs w:val="24"/>
        </w:rPr>
        <w:t xml:space="preserve"> deverá homologar e divulgar, no seu sítio eletrônico oficial e n</w:t>
      </w:r>
      <w:r w:rsidR="0092308B" w:rsidRPr="00C361B7">
        <w:rPr>
          <w:rFonts w:cstheme="minorHAnsi"/>
          <w:sz w:val="24"/>
          <w:szCs w:val="24"/>
        </w:rPr>
        <w:t xml:space="preserve">o </w:t>
      </w:r>
      <w:r w:rsidR="0092308B" w:rsidRPr="002C5C9B">
        <w:rPr>
          <w:rFonts w:cstheme="minorHAnsi"/>
          <w:sz w:val="24"/>
          <w:szCs w:val="24"/>
        </w:rPr>
        <w:t xml:space="preserve">Diário Oficial da </w:t>
      </w:r>
      <w:r w:rsidRPr="002C5C9B">
        <w:rPr>
          <w:rFonts w:cstheme="minorHAnsi"/>
          <w:sz w:val="24"/>
          <w:szCs w:val="24"/>
        </w:rPr>
        <w:t>U</w:t>
      </w:r>
      <w:r w:rsidR="0092308B" w:rsidRPr="002C5C9B">
        <w:rPr>
          <w:rFonts w:cstheme="minorHAnsi"/>
          <w:sz w:val="24"/>
          <w:szCs w:val="24"/>
        </w:rPr>
        <w:t>nião - DOU</w:t>
      </w:r>
      <w:r w:rsidR="00213B37" w:rsidRPr="00C361B7">
        <w:rPr>
          <w:rFonts w:cstheme="minorHAnsi"/>
          <w:sz w:val="24"/>
          <w:szCs w:val="24"/>
        </w:rPr>
        <w:t xml:space="preserve">, as decisões recursais proferidas e o resultado definitivo do processo de seleção. </w:t>
      </w:r>
    </w:p>
    <w:p w14:paraId="5CEC9646" w14:textId="09A7D8EC" w:rsidR="00213B37" w:rsidRPr="00C361B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.9.2</w:t>
      </w:r>
      <w:r w:rsidR="00213B37" w:rsidRPr="00C361B7">
        <w:rPr>
          <w:rFonts w:cstheme="minorHAnsi"/>
          <w:sz w:val="24"/>
          <w:szCs w:val="24"/>
        </w:rPr>
        <w:t xml:space="preserve">. A homologação não gera direito para a OSC à celebração da parceria.    </w:t>
      </w:r>
    </w:p>
    <w:p w14:paraId="7B4DE18E" w14:textId="44BC3504" w:rsidR="00213B37" w:rsidRDefault="0058180D" w:rsidP="00F104CC">
      <w:pPr>
        <w:spacing w:after="0" w:line="360" w:lineRule="auto"/>
        <w:jc w:val="both"/>
        <w:rPr>
          <w:rFonts w:cstheme="minorHAnsi"/>
          <w:sz w:val="24"/>
          <w:szCs w:val="24"/>
        </w:rPr>
      </w:pPr>
      <w:r w:rsidRPr="00C361B7">
        <w:rPr>
          <w:rFonts w:cstheme="minorHAnsi"/>
          <w:b/>
          <w:bCs/>
          <w:sz w:val="24"/>
          <w:szCs w:val="24"/>
        </w:rPr>
        <w:t>8</w:t>
      </w:r>
      <w:r w:rsidR="00213B37" w:rsidRPr="00C361B7">
        <w:rPr>
          <w:rFonts w:cstheme="minorHAnsi"/>
          <w:b/>
          <w:bCs/>
          <w:sz w:val="24"/>
          <w:szCs w:val="24"/>
        </w:rPr>
        <w:t>.9.3</w:t>
      </w:r>
      <w:r w:rsidR="00213B37" w:rsidRPr="00C361B7">
        <w:rPr>
          <w:rFonts w:cstheme="minorHAnsi"/>
          <w:sz w:val="24"/>
          <w:szCs w:val="24"/>
        </w:rPr>
        <w:t>.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14:paraId="65610254" w14:textId="77777777" w:rsidR="00C361B7" w:rsidRPr="00C361B7" w:rsidRDefault="00C361B7" w:rsidP="00F104CC">
      <w:pPr>
        <w:spacing w:after="0" w:line="360" w:lineRule="auto"/>
        <w:jc w:val="both"/>
        <w:rPr>
          <w:rFonts w:cstheme="minorHAnsi"/>
          <w:sz w:val="24"/>
          <w:szCs w:val="24"/>
        </w:rPr>
      </w:pPr>
    </w:p>
    <w:p w14:paraId="75D2F487" w14:textId="77777777" w:rsidR="00213B37" w:rsidRPr="004A4C67" w:rsidRDefault="00213B37" w:rsidP="00F104CC">
      <w:pPr>
        <w:spacing w:after="0" w:line="360" w:lineRule="auto"/>
        <w:jc w:val="both"/>
        <w:rPr>
          <w:rFonts w:cstheme="minorHAnsi"/>
          <w:color w:val="000000" w:themeColor="text1"/>
          <w:sz w:val="8"/>
          <w:szCs w:val="24"/>
        </w:rPr>
      </w:pPr>
    </w:p>
    <w:p w14:paraId="38FBC745" w14:textId="125223DE" w:rsidR="0051724F" w:rsidRPr="00253D26" w:rsidRDefault="0058180D" w:rsidP="00253D26">
      <w:pPr>
        <w:shd w:val="clear" w:color="auto" w:fill="009999"/>
        <w:spacing w:after="0" w:line="360" w:lineRule="auto"/>
        <w:jc w:val="center"/>
        <w:rPr>
          <w:rFonts w:eastAsia="Times New Roman" w:cstheme="minorHAnsi"/>
          <w:b/>
          <w:color w:val="FFFFFF" w:themeColor="background1"/>
          <w:sz w:val="24"/>
        </w:rPr>
      </w:pPr>
      <w:r>
        <w:rPr>
          <w:rFonts w:eastAsia="Times New Roman" w:cstheme="minorHAnsi"/>
          <w:b/>
          <w:color w:val="FFFFFF" w:themeColor="background1"/>
          <w:sz w:val="24"/>
        </w:rPr>
        <w:t>9</w:t>
      </w:r>
      <w:r w:rsidR="0051724F" w:rsidRPr="00253D26">
        <w:rPr>
          <w:rFonts w:eastAsia="Times New Roman" w:cstheme="minorHAnsi"/>
          <w:b/>
          <w:color w:val="FFFFFF" w:themeColor="background1"/>
          <w:sz w:val="24"/>
        </w:rPr>
        <w:t>. DA FASE DE CELEBRAÇÃO</w:t>
      </w:r>
    </w:p>
    <w:p w14:paraId="097956BB" w14:textId="77777777" w:rsidR="00253D26" w:rsidRPr="00B355D7" w:rsidRDefault="00253D26" w:rsidP="00F104CC">
      <w:pPr>
        <w:spacing w:after="0" w:line="360" w:lineRule="auto"/>
        <w:jc w:val="both"/>
        <w:rPr>
          <w:rFonts w:cstheme="minorHAnsi"/>
          <w:b/>
          <w:bCs/>
          <w:color w:val="7030A0"/>
          <w:sz w:val="24"/>
          <w:szCs w:val="24"/>
        </w:rPr>
      </w:pPr>
    </w:p>
    <w:p w14:paraId="2E186F05" w14:textId="7341F544" w:rsidR="0051724F" w:rsidRPr="00C361B7" w:rsidRDefault="0058180D" w:rsidP="00F104CC">
      <w:pPr>
        <w:spacing w:after="0" w:line="360" w:lineRule="auto"/>
        <w:jc w:val="both"/>
        <w:rPr>
          <w:rFonts w:cstheme="minorHAnsi"/>
          <w:sz w:val="24"/>
          <w:szCs w:val="24"/>
        </w:rPr>
      </w:pPr>
      <w:r w:rsidRPr="00C361B7">
        <w:rPr>
          <w:rFonts w:cstheme="minorHAnsi"/>
          <w:b/>
          <w:bCs/>
          <w:sz w:val="24"/>
          <w:szCs w:val="24"/>
        </w:rPr>
        <w:t>9</w:t>
      </w:r>
      <w:r w:rsidR="0051724F" w:rsidRPr="00C361B7">
        <w:rPr>
          <w:rFonts w:cstheme="minorHAnsi"/>
          <w:b/>
          <w:bCs/>
          <w:sz w:val="24"/>
          <w:szCs w:val="24"/>
        </w:rPr>
        <w:t>.1</w:t>
      </w:r>
      <w:r w:rsidR="0051724F" w:rsidRPr="00C361B7">
        <w:rPr>
          <w:rFonts w:cstheme="minorHAnsi"/>
          <w:sz w:val="24"/>
          <w:szCs w:val="24"/>
        </w:rPr>
        <w:t>. A fase de celebração observará as seguintes etapas até a assinatura do instrumento de parceria:</w:t>
      </w:r>
    </w:p>
    <w:p w14:paraId="7A67DB32" w14:textId="77777777" w:rsidR="006E51CA" w:rsidRPr="00C361B7" w:rsidRDefault="006E51CA" w:rsidP="00F104CC">
      <w:pPr>
        <w:spacing w:after="0" w:line="360" w:lineRule="auto"/>
        <w:jc w:val="both"/>
        <w:rPr>
          <w:rFonts w:cstheme="minorHAnsi"/>
          <w:sz w:val="8"/>
        </w:rPr>
      </w:pPr>
    </w:p>
    <w:p w14:paraId="7D50F8D5" w14:textId="77777777" w:rsidR="006E51CA" w:rsidRPr="00C361B7" w:rsidRDefault="0051724F" w:rsidP="00F104CC">
      <w:pPr>
        <w:spacing w:after="0" w:line="360" w:lineRule="auto"/>
        <w:jc w:val="both"/>
        <w:rPr>
          <w:rFonts w:cstheme="minorHAnsi"/>
          <w:b/>
        </w:rPr>
      </w:pPr>
      <w:r w:rsidRPr="00C361B7">
        <w:rPr>
          <w:rFonts w:cstheme="minorHAnsi"/>
          <w:b/>
        </w:rPr>
        <w:t>Tabela 3</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6999"/>
      </w:tblGrid>
      <w:tr w:rsidR="00C361B7" w:rsidRPr="00C361B7" w14:paraId="6E4960A3" w14:textId="77777777" w:rsidTr="00A16895">
        <w:tc>
          <w:tcPr>
            <w:tcW w:w="1110" w:type="dxa"/>
            <w:shd w:val="clear" w:color="auto" w:fill="F2F2F2" w:themeFill="background1" w:themeFillShade="F2"/>
          </w:tcPr>
          <w:p w14:paraId="26670455" w14:textId="77777777" w:rsidR="000B33BB" w:rsidRPr="00C361B7" w:rsidRDefault="000B33BB" w:rsidP="00A16895">
            <w:pPr>
              <w:spacing w:before="120" w:after="120" w:line="276" w:lineRule="auto"/>
              <w:ind w:left="-108"/>
              <w:jc w:val="center"/>
              <w:rPr>
                <w:rFonts w:eastAsia="Calibri" w:cstheme="minorHAnsi"/>
                <w:b/>
              </w:rPr>
            </w:pPr>
            <w:r w:rsidRPr="00C361B7">
              <w:rPr>
                <w:rFonts w:eastAsia="Calibri" w:cstheme="minorHAnsi"/>
                <w:b/>
              </w:rPr>
              <w:t xml:space="preserve">   ETAPA</w:t>
            </w:r>
          </w:p>
        </w:tc>
        <w:tc>
          <w:tcPr>
            <w:tcW w:w="6999" w:type="dxa"/>
            <w:shd w:val="clear" w:color="auto" w:fill="F2F2F2" w:themeFill="background1" w:themeFillShade="F2"/>
          </w:tcPr>
          <w:p w14:paraId="591DFB95" w14:textId="77777777" w:rsidR="000B33BB" w:rsidRPr="00C361B7" w:rsidRDefault="000B33BB" w:rsidP="00A16895">
            <w:pPr>
              <w:spacing w:before="120" w:after="120" w:line="276" w:lineRule="auto"/>
              <w:jc w:val="center"/>
              <w:rPr>
                <w:rFonts w:eastAsia="Calibri" w:cstheme="minorHAnsi"/>
                <w:b/>
              </w:rPr>
            </w:pPr>
            <w:r w:rsidRPr="00C361B7">
              <w:rPr>
                <w:rFonts w:eastAsia="Calibri" w:cstheme="minorHAnsi"/>
                <w:b/>
              </w:rPr>
              <w:t>DESCRIÇÃO DA ETAPA</w:t>
            </w:r>
          </w:p>
        </w:tc>
      </w:tr>
      <w:tr w:rsidR="00C361B7" w:rsidRPr="00C361B7" w14:paraId="3CB0A023" w14:textId="77777777" w:rsidTr="00A16895">
        <w:tc>
          <w:tcPr>
            <w:tcW w:w="1110" w:type="dxa"/>
            <w:shd w:val="clear" w:color="auto" w:fill="F2F2F2" w:themeFill="background1" w:themeFillShade="F2"/>
          </w:tcPr>
          <w:p w14:paraId="100D416F" w14:textId="77777777" w:rsidR="00A16895" w:rsidRPr="00C361B7" w:rsidRDefault="00A16895" w:rsidP="00A16895">
            <w:pPr>
              <w:spacing w:before="120" w:after="120" w:line="276" w:lineRule="auto"/>
              <w:ind w:left="-108"/>
              <w:jc w:val="center"/>
              <w:rPr>
                <w:rFonts w:eastAsia="Calibri" w:cstheme="minorHAnsi"/>
                <w:b/>
                <w:sz w:val="10"/>
              </w:rPr>
            </w:pPr>
          </w:p>
          <w:p w14:paraId="6793E84F" w14:textId="77777777" w:rsidR="000B33BB" w:rsidRPr="00C361B7" w:rsidRDefault="000B33BB" w:rsidP="00A16895">
            <w:pPr>
              <w:spacing w:before="120" w:after="120" w:line="276" w:lineRule="auto"/>
              <w:ind w:left="-108"/>
              <w:jc w:val="center"/>
              <w:rPr>
                <w:rFonts w:eastAsia="Calibri" w:cstheme="minorHAnsi"/>
                <w:b/>
              </w:rPr>
            </w:pPr>
            <w:r w:rsidRPr="00C361B7">
              <w:rPr>
                <w:rFonts w:eastAsia="Calibri" w:cstheme="minorHAnsi"/>
                <w:b/>
              </w:rPr>
              <w:t>1</w:t>
            </w:r>
          </w:p>
        </w:tc>
        <w:tc>
          <w:tcPr>
            <w:tcW w:w="6999" w:type="dxa"/>
            <w:shd w:val="clear" w:color="auto" w:fill="auto"/>
          </w:tcPr>
          <w:p w14:paraId="30440640" w14:textId="77777777" w:rsidR="000B33BB" w:rsidRPr="00C361B7" w:rsidRDefault="000B33BB" w:rsidP="00A16895">
            <w:pPr>
              <w:spacing w:before="120" w:after="120" w:line="276" w:lineRule="auto"/>
              <w:jc w:val="center"/>
              <w:rPr>
                <w:rFonts w:eastAsia="Calibri" w:cstheme="minorHAnsi"/>
              </w:rPr>
            </w:pPr>
            <w:r w:rsidRPr="00C361B7">
              <w:rPr>
                <w:rFonts w:eastAsia="Calibri" w:cstheme="minorHAnsi"/>
              </w:rPr>
              <w:t>Convocação da OSC selecionada para apresentação do plano de trabalho e comprovação do atendimento dos requisitos para celebração da parceria e de que não incorre nos impedimentos (vedações) legais.</w:t>
            </w:r>
          </w:p>
        </w:tc>
      </w:tr>
      <w:tr w:rsidR="00C361B7" w:rsidRPr="00C361B7" w14:paraId="2FB438A4" w14:textId="77777777" w:rsidTr="00A16895">
        <w:tc>
          <w:tcPr>
            <w:tcW w:w="1110" w:type="dxa"/>
            <w:shd w:val="clear" w:color="auto" w:fill="F2F2F2" w:themeFill="background1" w:themeFillShade="F2"/>
          </w:tcPr>
          <w:p w14:paraId="5EFC4537" w14:textId="77777777" w:rsidR="00A16895" w:rsidRPr="00C361B7" w:rsidRDefault="00A16895" w:rsidP="00A16895">
            <w:pPr>
              <w:spacing w:before="120" w:after="120" w:line="276" w:lineRule="auto"/>
              <w:ind w:left="-108"/>
              <w:jc w:val="center"/>
              <w:rPr>
                <w:rFonts w:eastAsia="Calibri" w:cstheme="minorHAnsi"/>
                <w:b/>
                <w:sz w:val="10"/>
              </w:rPr>
            </w:pPr>
          </w:p>
          <w:p w14:paraId="0EF83B68" w14:textId="77777777" w:rsidR="000B33BB" w:rsidRPr="00C361B7" w:rsidRDefault="000B33BB" w:rsidP="00A16895">
            <w:pPr>
              <w:spacing w:before="120" w:after="120" w:line="276" w:lineRule="auto"/>
              <w:ind w:left="-108"/>
              <w:jc w:val="center"/>
              <w:rPr>
                <w:rFonts w:eastAsia="Calibri" w:cstheme="minorHAnsi"/>
                <w:b/>
              </w:rPr>
            </w:pPr>
            <w:r w:rsidRPr="00C361B7">
              <w:rPr>
                <w:rFonts w:eastAsia="Calibri" w:cstheme="minorHAnsi"/>
                <w:b/>
              </w:rPr>
              <w:t>2</w:t>
            </w:r>
          </w:p>
        </w:tc>
        <w:tc>
          <w:tcPr>
            <w:tcW w:w="6999" w:type="dxa"/>
            <w:shd w:val="clear" w:color="auto" w:fill="auto"/>
          </w:tcPr>
          <w:p w14:paraId="640BB1E3" w14:textId="77777777" w:rsidR="000B33BB" w:rsidRPr="00C361B7" w:rsidRDefault="000B33BB" w:rsidP="00A16895">
            <w:pPr>
              <w:spacing w:before="120" w:after="120"/>
              <w:jc w:val="center"/>
              <w:rPr>
                <w:rFonts w:cstheme="minorHAnsi"/>
              </w:rPr>
            </w:pPr>
            <w:r w:rsidRPr="00C361B7">
              <w:rPr>
                <w:rFonts w:eastAsia="Calibri" w:cstheme="minorHAnsi"/>
              </w:rPr>
              <w:t xml:space="preserve">Verificação do cumprimento dos requisitos </w:t>
            </w:r>
            <w:r w:rsidRPr="00C361B7">
              <w:rPr>
                <w:rFonts w:cstheme="minorHAnsi"/>
                <w:lang w:eastAsia="pt-BR"/>
              </w:rPr>
              <w:t>para celebração da parceria e de que não incorre nos impedimentos (vedações) legais</w:t>
            </w:r>
            <w:r w:rsidRPr="00C361B7">
              <w:rPr>
                <w:rFonts w:cstheme="minorHAnsi"/>
              </w:rPr>
              <w:t xml:space="preserve">. </w:t>
            </w:r>
            <w:r w:rsidRPr="00C361B7">
              <w:rPr>
                <w:rFonts w:eastAsia="Calibri" w:cstheme="minorHAnsi"/>
              </w:rPr>
              <w:t>Análise do plano de trabalho.</w:t>
            </w:r>
          </w:p>
        </w:tc>
      </w:tr>
      <w:tr w:rsidR="00C361B7" w:rsidRPr="00C361B7" w14:paraId="2AE0C838" w14:textId="77777777" w:rsidTr="00A16895">
        <w:tc>
          <w:tcPr>
            <w:tcW w:w="1110" w:type="dxa"/>
            <w:shd w:val="clear" w:color="auto" w:fill="F2F2F2" w:themeFill="background1" w:themeFillShade="F2"/>
          </w:tcPr>
          <w:p w14:paraId="2FEDC9FD" w14:textId="77777777" w:rsidR="000B33BB" w:rsidRPr="00C361B7" w:rsidRDefault="000B33BB" w:rsidP="00A16895">
            <w:pPr>
              <w:spacing w:before="120" w:after="120" w:line="276" w:lineRule="auto"/>
              <w:ind w:left="-108"/>
              <w:jc w:val="center"/>
              <w:rPr>
                <w:rFonts w:eastAsia="Calibri" w:cstheme="minorHAnsi"/>
                <w:b/>
              </w:rPr>
            </w:pPr>
            <w:r w:rsidRPr="00C361B7">
              <w:rPr>
                <w:rFonts w:eastAsia="Calibri" w:cstheme="minorHAnsi"/>
                <w:b/>
              </w:rPr>
              <w:t>3</w:t>
            </w:r>
          </w:p>
        </w:tc>
        <w:tc>
          <w:tcPr>
            <w:tcW w:w="6999" w:type="dxa"/>
            <w:shd w:val="clear" w:color="auto" w:fill="auto"/>
          </w:tcPr>
          <w:p w14:paraId="506AC3A7" w14:textId="77777777" w:rsidR="000B33BB" w:rsidRPr="00C361B7" w:rsidRDefault="000B33BB" w:rsidP="00A16895">
            <w:pPr>
              <w:spacing w:before="120" w:after="120" w:line="276" w:lineRule="auto"/>
              <w:jc w:val="center"/>
              <w:rPr>
                <w:rFonts w:eastAsia="Calibri" w:cstheme="minorHAnsi"/>
              </w:rPr>
            </w:pPr>
            <w:r w:rsidRPr="00C361B7">
              <w:rPr>
                <w:rFonts w:eastAsia="Calibri" w:cstheme="minorHAnsi"/>
              </w:rPr>
              <w:t>Regularização de documentação, se necessário.</w:t>
            </w:r>
          </w:p>
        </w:tc>
      </w:tr>
      <w:tr w:rsidR="00C361B7" w:rsidRPr="00C361B7" w14:paraId="738E3E5A" w14:textId="77777777" w:rsidTr="00A16895">
        <w:tc>
          <w:tcPr>
            <w:tcW w:w="1110" w:type="dxa"/>
            <w:shd w:val="clear" w:color="auto" w:fill="F2F2F2" w:themeFill="background1" w:themeFillShade="F2"/>
          </w:tcPr>
          <w:p w14:paraId="0C6DCB10" w14:textId="77777777" w:rsidR="000B33BB" w:rsidRPr="00C361B7" w:rsidRDefault="000B33BB" w:rsidP="00A16895">
            <w:pPr>
              <w:spacing w:before="120" w:after="120" w:line="276" w:lineRule="auto"/>
              <w:ind w:left="-108"/>
              <w:jc w:val="center"/>
              <w:rPr>
                <w:rFonts w:eastAsia="Calibri" w:cstheme="minorHAnsi"/>
                <w:b/>
              </w:rPr>
            </w:pPr>
            <w:r w:rsidRPr="00C361B7">
              <w:rPr>
                <w:rFonts w:eastAsia="Calibri" w:cstheme="minorHAnsi"/>
                <w:b/>
              </w:rPr>
              <w:t>4</w:t>
            </w:r>
          </w:p>
        </w:tc>
        <w:tc>
          <w:tcPr>
            <w:tcW w:w="6999" w:type="dxa"/>
            <w:shd w:val="clear" w:color="auto" w:fill="auto"/>
          </w:tcPr>
          <w:p w14:paraId="6B13D98F" w14:textId="77777777" w:rsidR="000B33BB" w:rsidRPr="00C361B7" w:rsidRDefault="000B33BB" w:rsidP="00A16895">
            <w:pPr>
              <w:spacing w:before="120" w:after="120" w:line="276" w:lineRule="auto"/>
              <w:jc w:val="center"/>
              <w:rPr>
                <w:rFonts w:eastAsia="Calibri" w:cstheme="minorHAnsi"/>
              </w:rPr>
            </w:pPr>
            <w:r w:rsidRPr="00C361B7">
              <w:rPr>
                <w:rFonts w:eastAsia="Calibri" w:cstheme="minorHAnsi"/>
              </w:rPr>
              <w:t xml:space="preserve">Parecer de órgão técnico e assinatura do termo de </w:t>
            </w:r>
            <w:r w:rsidR="009F3B2F" w:rsidRPr="00C361B7">
              <w:rPr>
                <w:rFonts w:eastAsia="Calibri" w:cstheme="minorHAnsi"/>
              </w:rPr>
              <w:t>fomento</w:t>
            </w:r>
            <w:r w:rsidRPr="00C361B7">
              <w:rPr>
                <w:rFonts w:eastAsia="Calibri" w:cstheme="minorHAnsi"/>
              </w:rPr>
              <w:t>.</w:t>
            </w:r>
          </w:p>
        </w:tc>
      </w:tr>
      <w:tr w:rsidR="00C361B7" w:rsidRPr="00C361B7" w14:paraId="04C54026" w14:textId="77777777" w:rsidTr="00A16895">
        <w:tc>
          <w:tcPr>
            <w:tcW w:w="1110" w:type="dxa"/>
            <w:shd w:val="clear" w:color="auto" w:fill="F2F2F2" w:themeFill="background1" w:themeFillShade="F2"/>
          </w:tcPr>
          <w:p w14:paraId="32FB0931" w14:textId="77777777" w:rsidR="000B33BB" w:rsidRPr="00C361B7" w:rsidRDefault="000B33BB" w:rsidP="00A16895">
            <w:pPr>
              <w:spacing w:before="120" w:after="120" w:line="276" w:lineRule="auto"/>
              <w:ind w:left="-108"/>
              <w:jc w:val="center"/>
              <w:rPr>
                <w:rFonts w:eastAsia="Calibri" w:cstheme="minorHAnsi"/>
                <w:b/>
              </w:rPr>
            </w:pPr>
            <w:r w:rsidRPr="00C361B7">
              <w:rPr>
                <w:rFonts w:eastAsia="Calibri" w:cstheme="minorHAnsi"/>
                <w:b/>
              </w:rPr>
              <w:t>5</w:t>
            </w:r>
          </w:p>
        </w:tc>
        <w:tc>
          <w:tcPr>
            <w:tcW w:w="6999" w:type="dxa"/>
            <w:shd w:val="clear" w:color="auto" w:fill="auto"/>
          </w:tcPr>
          <w:p w14:paraId="639C7870" w14:textId="77777777" w:rsidR="000B33BB" w:rsidRPr="00C361B7" w:rsidRDefault="000B33BB" w:rsidP="00A16895">
            <w:pPr>
              <w:spacing w:before="120" w:after="120" w:line="276" w:lineRule="auto"/>
              <w:jc w:val="center"/>
              <w:rPr>
                <w:rFonts w:eastAsia="Calibri" w:cstheme="minorHAnsi"/>
              </w:rPr>
            </w:pPr>
            <w:r w:rsidRPr="00C361B7">
              <w:rPr>
                <w:rFonts w:eastAsia="Calibri" w:cstheme="minorHAnsi"/>
              </w:rPr>
              <w:t xml:space="preserve">Publicação do extrato do termo de </w:t>
            </w:r>
            <w:r w:rsidR="009F3B2F" w:rsidRPr="00C361B7">
              <w:rPr>
                <w:rFonts w:eastAsia="Calibri" w:cstheme="minorHAnsi"/>
              </w:rPr>
              <w:t>fomento</w:t>
            </w:r>
            <w:r w:rsidRPr="00C361B7">
              <w:rPr>
                <w:rFonts w:eastAsia="Calibri" w:cstheme="minorHAnsi"/>
              </w:rPr>
              <w:t xml:space="preserve"> no Diário Oficial da União.</w:t>
            </w:r>
          </w:p>
        </w:tc>
      </w:tr>
    </w:tbl>
    <w:p w14:paraId="1E3AB505" w14:textId="77777777" w:rsidR="0051724F" w:rsidRPr="00F104CC" w:rsidRDefault="0051724F" w:rsidP="00F104CC">
      <w:pPr>
        <w:spacing w:after="0" w:line="360" w:lineRule="auto"/>
        <w:jc w:val="both"/>
        <w:rPr>
          <w:rFonts w:cstheme="minorHAnsi"/>
          <w:color w:val="000000" w:themeColor="text1"/>
          <w:sz w:val="24"/>
          <w:szCs w:val="24"/>
        </w:rPr>
      </w:pPr>
    </w:p>
    <w:p w14:paraId="4D3F31AB" w14:textId="5CC0018C" w:rsidR="00E30724" w:rsidRPr="00253D26" w:rsidRDefault="0058180D" w:rsidP="00253D26">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9</w:t>
      </w:r>
      <w:r w:rsidR="00E30724" w:rsidRPr="00253D26">
        <w:rPr>
          <w:rFonts w:cstheme="minorHAnsi"/>
          <w:b/>
          <w:bCs/>
          <w:color w:val="FFFFFF" w:themeColor="background1"/>
          <w:sz w:val="24"/>
          <w:szCs w:val="24"/>
        </w:rPr>
        <w:t>.2. Etapa 1: Convocação da OSC selecionada para apresentação do plano de trabalho e comprovação do atendimento dos requisitos para celebração da parceria e de que não incorre nos impedimentos (vedações) legais.</w:t>
      </w:r>
    </w:p>
    <w:p w14:paraId="706781B3" w14:textId="77777777" w:rsidR="00253D26" w:rsidRDefault="00253D26" w:rsidP="00F104CC">
      <w:pPr>
        <w:spacing w:after="0" w:line="360" w:lineRule="auto"/>
        <w:jc w:val="both"/>
        <w:rPr>
          <w:rFonts w:cstheme="minorHAnsi"/>
          <w:color w:val="000000" w:themeColor="text1"/>
          <w:sz w:val="24"/>
          <w:szCs w:val="24"/>
        </w:rPr>
      </w:pPr>
    </w:p>
    <w:p w14:paraId="0C615773" w14:textId="5166EF2B" w:rsidR="00E30724" w:rsidRPr="00C361B7" w:rsidRDefault="0058180D" w:rsidP="00F104CC">
      <w:pPr>
        <w:spacing w:after="0" w:line="360" w:lineRule="auto"/>
        <w:jc w:val="both"/>
        <w:rPr>
          <w:rFonts w:cstheme="minorHAnsi"/>
          <w:sz w:val="24"/>
          <w:szCs w:val="24"/>
        </w:rPr>
      </w:pPr>
      <w:r w:rsidRPr="00C361B7">
        <w:rPr>
          <w:rFonts w:cstheme="minorHAnsi"/>
          <w:b/>
          <w:bCs/>
          <w:sz w:val="24"/>
          <w:szCs w:val="24"/>
        </w:rPr>
        <w:t>9</w:t>
      </w:r>
      <w:r w:rsidR="00253D26" w:rsidRPr="00C361B7">
        <w:rPr>
          <w:rFonts w:cstheme="minorHAnsi"/>
          <w:b/>
          <w:bCs/>
          <w:sz w:val="24"/>
          <w:szCs w:val="24"/>
        </w:rPr>
        <w:t>.2.1.</w:t>
      </w:r>
      <w:r w:rsidR="00253D26" w:rsidRPr="00C361B7">
        <w:rPr>
          <w:rFonts w:cstheme="minorHAnsi"/>
          <w:sz w:val="24"/>
          <w:szCs w:val="24"/>
        </w:rPr>
        <w:t xml:space="preserve"> </w:t>
      </w:r>
      <w:r w:rsidR="00E30724" w:rsidRPr="00C361B7">
        <w:rPr>
          <w:rFonts w:cstheme="minorHAnsi"/>
          <w:sz w:val="24"/>
          <w:szCs w:val="24"/>
        </w:rPr>
        <w:t xml:space="preserve">Para a celebração da parceria, </w:t>
      </w:r>
      <w:r w:rsidR="00253D26" w:rsidRPr="00C361B7">
        <w:rPr>
          <w:rFonts w:cstheme="minorHAnsi"/>
          <w:sz w:val="24"/>
          <w:szCs w:val="24"/>
        </w:rPr>
        <w:t xml:space="preserve">o CAU/MT </w:t>
      </w:r>
      <w:r w:rsidR="00E30724" w:rsidRPr="00C361B7">
        <w:rPr>
          <w:rFonts w:cstheme="minorHAnsi"/>
          <w:sz w:val="24"/>
          <w:szCs w:val="24"/>
        </w:rPr>
        <w:t>convocará a OSC selecionada para, no prazo de 15 (quinze) dias corridos a partir da convocação, apresentar o seu plano de trabalho e a documentação exigida para comprovação dos requisitos para a celebração da parceria e de que não incorre nos impedimentos legais.</w:t>
      </w:r>
    </w:p>
    <w:p w14:paraId="0D648097" w14:textId="2ED94E68" w:rsidR="00E30724" w:rsidRPr="00C361B7" w:rsidRDefault="0058180D"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.2.</w:t>
      </w:r>
      <w:r w:rsidR="00253D26" w:rsidRPr="00C361B7">
        <w:rPr>
          <w:rFonts w:cstheme="minorHAnsi"/>
          <w:b/>
          <w:bCs/>
          <w:sz w:val="24"/>
          <w:szCs w:val="24"/>
        </w:rPr>
        <w:t>2</w:t>
      </w:r>
      <w:r w:rsidR="00E30724" w:rsidRPr="00C361B7">
        <w:rPr>
          <w:rFonts w:cstheme="minorHAnsi"/>
          <w:b/>
          <w:bCs/>
          <w:sz w:val="24"/>
          <w:szCs w:val="24"/>
        </w:rPr>
        <w:t>.</w:t>
      </w:r>
      <w:r w:rsidR="00E30724" w:rsidRPr="00C361B7">
        <w:rPr>
          <w:rFonts w:cstheme="minorHAnsi"/>
          <w:sz w:val="24"/>
          <w:szCs w:val="24"/>
        </w:rPr>
        <w:t xml:space="preserve"> Por meio do plano de trabalho, a OSC selecionada deverá apresentar o detalhamento da proposta submetida e aprovada no processo de seleção, com todos os pormenores exigidos pela legislação, observados o </w:t>
      </w:r>
      <w:r w:rsidR="00E30724" w:rsidRPr="00C361B7">
        <w:rPr>
          <w:rFonts w:cstheme="minorHAnsi"/>
          <w:b/>
          <w:bCs/>
          <w:sz w:val="24"/>
          <w:szCs w:val="24"/>
        </w:rPr>
        <w:t>A</w:t>
      </w:r>
      <w:r w:rsidR="00071365" w:rsidRPr="00C361B7">
        <w:rPr>
          <w:rFonts w:cstheme="minorHAnsi"/>
          <w:b/>
          <w:bCs/>
          <w:sz w:val="24"/>
          <w:szCs w:val="24"/>
        </w:rPr>
        <w:t>NEXO</w:t>
      </w:r>
      <w:r w:rsidR="00E30724" w:rsidRPr="00C361B7">
        <w:rPr>
          <w:rFonts w:cstheme="minorHAnsi"/>
          <w:b/>
          <w:bCs/>
          <w:sz w:val="24"/>
          <w:szCs w:val="24"/>
        </w:rPr>
        <w:t xml:space="preserve"> </w:t>
      </w:r>
      <w:r w:rsidR="00165331" w:rsidRPr="00C361B7">
        <w:rPr>
          <w:rFonts w:cstheme="minorHAnsi"/>
          <w:b/>
          <w:bCs/>
          <w:sz w:val="24"/>
          <w:szCs w:val="24"/>
        </w:rPr>
        <w:t>V</w:t>
      </w:r>
      <w:r w:rsidR="00E30724" w:rsidRPr="00C361B7">
        <w:rPr>
          <w:rFonts w:cstheme="minorHAnsi"/>
          <w:sz w:val="24"/>
          <w:szCs w:val="24"/>
        </w:rPr>
        <w:t xml:space="preserve">.   </w:t>
      </w:r>
    </w:p>
    <w:p w14:paraId="63A5E1F7" w14:textId="6FC6139B" w:rsidR="00E30724" w:rsidRPr="00C361B7" w:rsidRDefault="0058180D"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.2.</w:t>
      </w:r>
      <w:r w:rsidR="00253D26" w:rsidRPr="00C361B7">
        <w:rPr>
          <w:rFonts w:cstheme="minorHAnsi"/>
          <w:b/>
          <w:bCs/>
          <w:sz w:val="24"/>
          <w:szCs w:val="24"/>
        </w:rPr>
        <w:t>3</w:t>
      </w:r>
      <w:r w:rsidR="00E30724" w:rsidRPr="00C361B7">
        <w:rPr>
          <w:rFonts w:cstheme="minorHAnsi"/>
          <w:sz w:val="24"/>
          <w:szCs w:val="24"/>
        </w:rPr>
        <w:t xml:space="preserve">. O plano de trabalho deverá conter, no mínimo, os seguintes elementos:  </w:t>
      </w:r>
    </w:p>
    <w:p w14:paraId="6DDABB03"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a) a descrição da realidade objeto da parceria, devendo ser demonstrado o nexo com a atividade ou o projeto e com as metas a serem atingidas;</w:t>
      </w:r>
    </w:p>
    <w:p w14:paraId="7B454CB6"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b) a forma de execução das ações, indicando, quando cabível, as que demandarão atuação em rede;</w:t>
      </w:r>
    </w:p>
    <w:p w14:paraId="2C9CCE3D"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c) a descrição de metas quantitativas e mensuráveis a serem atingidas; </w:t>
      </w:r>
    </w:p>
    <w:p w14:paraId="16A0D833"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d) a definição dos indicadores, documentos e outros meios a serem utilizados para a aferição do cumprimento das metas;</w:t>
      </w:r>
    </w:p>
    <w:p w14:paraId="3392CE6E"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e) a previsão de receitas e a estimativa de despesas a serem realizadas na execução das ações, incluindo os encargos sociais e trabalhistas e a discriminação dos custos diretos e indiretos necessários à execução do objeto;</w:t>
      </w:r>
    </w:p>
    <w:p w14:paraId="22062AC1"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f) os valores a serem repassados mediante cronograma de desembolso; e</w:t>
      </w:r>
    </w:p>
    <w:p w14:paraId="61A2EAF4"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g) as ações que demandarão pagamento em espécie, quando for o caso.</w:t>
      </w:r>
    </w:p>
    <w:p w14:paraId="2097A235" w14:textId="041828D7" w:rsidR="00E30724" w:rsidRPr="00C361B7" w:rsidRDefault="0058180D"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.2.</w:t>
      </w:r>
      <w:r w:rsidR="005E6A16" w:rsidRPr="00C361B7">
        <w:rPr>
          <w:rFonts w:cstheme="minorHAnsi"/>
          <w:b/>
          <w:bCs/>
          <w:sz w:val="24"/>
          <w:szCs w:val="24"/>
        </w:rPr>
        <w:t>4</w:t>
      </w:r>
      <w:r w:rsidR="00E30724" w:rsidRPr="00C361B7">
        <w:rPr>
          <w:rFonts w:cstheme="minorHAnsi"/>
          <w:sz w:val="24"/>
          <w:szCs w:val="24"/>
        </w:rPr>
        <w:t xml:space="preserve">. Além da apresentação do plano de trabalho, a OSC selecionada, no mesmo prazo acima de 15 (quinze) dias corridos, deverá comprovar o cumprimento dos requisitos previstos no inciso I do </w:t>
      </w:r>
      <w:r w:rsidR="00E30724" w:rsidRPr="00C361B7">
        <w:rPr>
          <w:rFonts w:cstheme="minorHAnsi"/>
          <w:i/>
          <w:iCs/>
          <w:sz w:val="24"/>
          <w:szCs w:val="24"/>
        </w:rPr>
        <w:t>caput</w:t>
      </w:r>
      <w:r w:rsidR="00E30724" w:rsidRPr="00C361B7">
        <w:rPr>
          <w:rFonts w:cstheme="minorHAnsi"/>
          <w:sz w:val="24"/>
          <w:szCs w:val="24"/>
        </w:rPr>
        <w:t xml:space="preserve"> do art. 2º, nos incisos I a V do </w:t>
      </w:r>
      <w:r w:rsidR="00E30724" w:rsidRPr="00C361B7">
        <w:rPr>
          <w:rFonts w:cstheme="minorHAnsi"/>
          <w:i/>
          <w:iCs/>
          <w:sz w:val="24"/>
          <w:szCs w:val="24"/>
        </w:rPr>
        <w:t>caput</w:t>
      </w:r>
      <w:r w:rsidR="00E30724" w:rsidRPr="00C361B7">
        <w:rPr>
          <w:rFonts w:cstheme="minorHAnsi"/>
          <w:sz w:val="24"/>
          <w:szCs w:val="24"/>
        </w:rPr>
        <w:t xml:space="preserve"> do art. 33 e nos incisos II a VII do </w:t>
      </w:r>
      <w:r w:rsidR="00E30724" w:rsidRPr="00C361B7">
        <w:rPr>
          <w:rFonts w:cstheme="minorHAnsi"/>
          <w:i/>
          <w:iCs/>
          <w:sz w:val="24"/>
          <w:szCs w:val="24"/>
        </w:rPr>
        <w:t>caput</w:t>
      </w:r>
      <w:r w:rsidR="00E30724" w:rsidRPr="00C361B7">
        <w:rPr>
          <w:rFonts w:cstheme="minorHAnsi"/>
          <w:sz w:val="24"/>
          <w:szCs w:val="24"/>
        </w:rPr>
        <w:t xml:space="preserve"> do art. 34 da Lei nº 13.019, de 2014, e a não ocorrência de hipóteses que incorram nas vedações de que trata o art. 39 da referida Lei, que serão verificados por meio da apresentação dos seguintes documentos:</w:t>
      </w:r>
    </w:p>
    <w:p w14:paraId="743697AE"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I - </w:t>
      </w:r>
      <w:proofErr w:type="gramStart"/>
      <w:r w:rsidRPr="00C361B7">
        <w:rPr>
          <w:rFonts w:cstheme="minorHAnsi"/>
          <w:sz w:val="24"/>
          <w:szCs w:val="24"/>
        </w:rPr>
        <w:t>cópia</w:t>
      </w:r>
      <w:proofErr w:type="gramEnd"/>
      <w:r w:rsidRPr="00C361B7">
        <w:rPr>
          <w:rFonts w:cstheme="minorHAnsi"/>
          <w:sz w:val="24"/>
          <w:szCs w:val="24"/>
        </w:rPr>
        <w:t xml:space="preserve"> do estatuto registrado e suas alterações, em conformidade com as exigências previstas no art. 33 da Lei nº 13.019, de 2014; </w:t>
      </w:r>
    </w:p>
    <w:p w14:paraId="6D65D28A"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II - </w:t>
      </w:r>
      <w:proofErr w:type="gramStart"/>
      <w:r w:rsidRPr="00C361B7">
        <w:rPr>
          <w:rFonts w:cstheme="minorHAnsi"/>
          <w:sz w:val="24"/>
          <w:szCs w:val="24"/>
        </w:rPr>
        <w:t>comprovante</w:t>
      </w:r>
      <w:proofErr w:type="gramEnd"/>
      <w:r w:rsidRPr="00C361B7">
        <w:rPr>
          <w:rFonts w:cstheme="minorHAnsi"/>
          <w:sz w:val="24"/>
          <w:szCs w:val="24"/>
        </w:rPr>
        <w:t xml:space="preserve"> de inscrição no Cadastro Nacional da Pessoa Jurídica - CNPJ, emitido no sítio eletrônico oficial da Secretaria da Receita Federal do Brasil, para demonstrar que a OSC existe há, no mínimo, três anos com cadastro ativo;</w:t>
      </w:r>
    </w:p>
    <w:p w14:paraId="764ADA5C"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III - comprovantes de experiência prévia na realização do objeto da parceria ou de objeto de natureza semelhante de, no mínimo, um ano de capacidade técnica e operacional, podendo ser admitidos, sem prejuízo de outros:</w:t>
      </w:r>
    </w:p>
    <w:p w14:paraId="30A800B8"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a) instrumentos de parceria, inclusive executados em rede, firmados com órgãos e entidades da administração pública, entes estrangeiros, entidades e organismos internacionais, empresas ou outras organizações da sociedade civil; </w:t>
      </w:r>
    </w:p>
    <w:p w14:paraId="38307214"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b) relatórios de atividades com comprovação das ações desenvolvidas;</w:t>
      </w:r>
    </w:p>
    <w:p w14:paraId="35953DF0"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c) publicações, pesquisas e outras formas de produção de conhecimento realizadas pela OSC ou a respeito dela;</w:t>
      </w:r>
    </w:p>
    <w:p w14:paraId="3975DD68"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d) currículos profissionais de integrantes da OSC, sejam dirigentes, conselheiros, associados, cooperados, empregados, entre outros;</w:t>
      </w:r>
    </w:p>
    <w:p w14:paraId="79BBA19D"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entes estrangeiros ou entidades ou organismos de cooperação internacional; ou </w:t>
      </w:r>
    </w:p>
    <w:p w14:paraId="2E340523"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f) prêmios de relevância recebidos no País ou no exterior pela OSC;</w:t>
      </w:r>
    </w:p>
    <w:p w14:paraId="1CB5E85C"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IV - Certidão de Débitos Relativos a Créditos Tributários Federais e à Dívida Ativa da União; </w:t>
      </w:r>
    </w:p>
    <w:p w14:paraId="099FC055"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V - Certificado de Regularidade do Fundo de Garantia do Tempo de Serviço - CRF/FGTS;</w:t>
      </w:r>
    </w:p>
    <w:p w14:paraId="50A2251D"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VI - Certidão Negativa de Débitos Trabalhistas - CNDT;</w:t>
      </w:r>
    </w:p>
    <w:p w14:paraId="7776B820" w14:textId="1216A541"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VII - 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C361B7">
        <w:rPr>
          <w:rFonts w:cstheme="minorHAnsi"/>
          <w:b/>
          <w:bCs/>
          <w:sz w:val="24"/>
          <w:szCs w:val="24"/>
        </w:rPr>
        <w:t>A</w:t>
      </w:r>
      <w:r w:rsidR="00071365" w:rsidRPr="00C361B7">
        <w:rPr>
          <w:rFonts w:cstheme="minorHAnsi"/>
          <w:b/>
          <w:bCs/>
          <w:sz w:val="24"/>
          <w:szCs w:val="24"/>
        </w:rPr>
        <w:t>NEXO</w:t>
      </w:r>
      <w:r w:rsidRPr="00C361B7">
        <w:rPr>
          <w:rFonts w:cstheme="minorHAnsi"/>
          <w:b/>
          <w:bCs/>
          <w:sz w:val="24"/>
          <w:szCs w:val="24"/>
        </w:rPr>
        <w:t xml:space="preserve"> III</w:t>
      </w:r>
      <w:r w:rsidRPr="00C361B7">
        <w:rPr>
          <w:rFonts w:cstheme="minorHAnsi"/>
          <w:sz w:val="24"/>
          <w:szCs w:val="24"/>
        </w:rPr>
        <w:t>;</w:t>
      </w:r>
    </w:p>
    <w:p w14:paraId="2082A7BA" w14:textId="77777777"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VIII - cópia de documento que comprove que a OSC funciona no endereço por ela declarado, como conta de consumo ou contrato de locação;</w:t>
      </w:r>
    </w:p>
    <w:p w14:paraId="4F694709" w14:textId="63EC3D9C"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IX - </w:t>
      </w:r>
      <w:proofErr w:type="gramStart"/>
      <w:r w:rsidRPr="00C361B7">
        <w:rPr>
          <w:rFonts w:cstheme="minorHAnsi"/>
          <w:sz w:val="24"/>
          <w:szCs w:val="24"/>
        </w:rPr>
        <w:t>declaração</w:t>
      </w:r>
      <w:proofErr w:type="gramEnd"/>
      <w:r w:rsidRPr="00C361B7">
        <w:rPr>
          <w:rFonts w:cstheme="minorHAnsi"/>
          <w:sz w:val="24"/>
          <w:szCs w:val="24"/>
        </w:rPr>
        <w:t xml:space="preserve"> do representante legal da OSC com informação de que a organização e seus dirigentes não incorrem em quaisquer das vedações previstas no art. 39 da Lei nº 13.019, de 2014, as quais deverão estar descritas no documento, conforme modelo no </w:t>
      </w:r>
      <w:r w:rsidRPr="00C361B7">
        <w:rPr>
          <w:rFonts w:cstheme="minorHAnsi"/>
          <w:b/>
          <w:bCs/>
          <w:sz w:val="24"/>
          <w:szCs w:val="24"/>
        </w:rPr>
        <w:t>A</w:t>
      </w:r>
      <w:r w:rsidR="0086556F" w:rsidRPr="00C361B7">
        <w:rPr>
          <w:rFonts w:cstheme="minorHAnsi"/>
          <w:b/>
          <w:bCs/>
          <w:sz w:val="24"/>
          <w:szCs w:val="24"/>
        </w:rPr>
        <w:t>NEXO</w:t>
      </w:r>
      <w:r w:rsidRPr="00C361B7">
        <w:rPr>
          <w:rFonts w:cstheme="minorHAnsi"/>
          <w:b/>
          <w:bCs/>
          <w:sz w:val="24"/>
          <w:szCs w:val="24"/>
        </w:rPr>
        <w:t xml:space="preserve"> </w:t>
      </w:r>
      <w:r w:rsidR="00165331" w:rsidRPr="00C361B7">
        <w:rPr>
          <w:rFonts w:cstheme="minorHAnsi"/>
          <w:b/>
          <w:bCs/>
          <w:sz w:val="24"/>
          <w:szCs w:val="24"/>
        </w:rPr>
        <w:t>II</w:t>
      </w:r>
      <w:r w:rsidRPr="00C361B7">
        <w:rPr>
          <w:rFonts w:cstheme="minorHAnsi"/>
          <w:b/>
          <w:bCs/>
          <w:sz w:val="24"/>
          <w:szCs w:val="24"/>
        </w:rPr>
        <w:t>I</w:t>
      </w:r>
      <w:r w:rsidRPr="00C361B7">
        <w:rPr>
          <w:rFonts w:cstheme="minorHAnsi"/>
          <w:sz w:val="24"/>
          <w:szCs w:val="24"/>
        </w:rPr>
        <w:t>;</w:t>
      </w:r>
    </w:p>
    <w:p w14:paraId="14D71484" w14:textId="3878C99E"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 xml:space="preserve">X - </w:t>
      </w:r>
      <w:proofErr w:type="gramStart"/>
      <w:r w:rsidRPr="00C361B7">
        <w:rPr>
          <w:rFonts w:cstheme="minorHAnsi"/>
          <w:sz w:val="24"/>
          <w:szCs w:val="24"/>
        </w:rPr>
        <w:t>declaração</w:t>
      </w:r>
      <w:proofErr w:type="gramEnd"/>
      <w:r w:rsidRPr="00C361B7">
        <w:rPr>
          <w:rFonts w:cstheme="minorHAnsi"/>
          <w:sz w:val="24"/>
          <w:szCs w:val="24"/>
        </w:rPr>
        <w:t xml:space="preserve"> do representante legal da OSC sobre a existência de instalações e outras condições materiais da organização ou sobre a previsão de contratar ou adquirir com recursos da parceria, conforme </w:t>
      </w:r>
      <w:r w:rsidRPr="00C361B7">
        <w:rPr>
          <w:rFonts w:cstheme="minorHAnsi"/>
          <w:b/>
          <w:bCs/>
          <w:sz w:val="24"/>
          <w:szCs w:val="24"/>
        </w:rPr>
        <w:t>A</w:t>
      </w:r>
      <w:r w:rsidR="0086556F" w:rsidRPr="00C361B7">
        <w:rPr>
          <w:rFonts w:cstheme="minorHAnsi"/>
          <w:b/>
          <w:bCs/>
          <w:sz w:val="24"/>
          <w:szCs w:val="24"/>
        </w:rPr>
        <w:t>NEXO</w:t>
      </w:r>
      <w:r w:rsidRPr="00C361B7">
        <w:rPr>
          <w:rFonts w:cstheme="minorHAnsi"/>
          <w:b/>
          <w:bCs/>
          <w:sz w:val="24"/>
          <w:szCs w:val="24"/>
        </w:rPr>
        <w:t xml:space="preserve"> II</w:t>
      </w:r>
      <w:r w:rsidRPr="00C361B7">
        <w:rPr>
          <w:rFonts w:cstheme="minorHAnsi"/>
          <w:sz w:val="24"/>
          <w:szCs w:val="24"/>
        </w:rPr>
        <w:t xml:space="preserve">; </w:t>
      </w:r>
    </w:p>
    <w:p w14:paraId="1A3AC32E" w14:textId="5A7AF60B" w:rsidR="00E30724" w:rsidRPr="00C361B7" w:rsidRDefault="00E30724" w:rsidP="00B355D7">
      <w:pPr>
        <w:spacing w:after="0" w:line="360" w:lineRule="auto"/>
        <w:ind w:left="284"/>
        <w:jc w:val="both"/>
        <w:rPr>
          <w:rFonts w:cstheme="minorHAnsi"/>
          <w:sz w:val="24"/>
          <w:szCs w:val="24"/>
        </w:rPr>
      </w:pPr>
      <w:r w:rsidRPr="00C361B7">
        <w:rPr>
          <w:rFonts w:cstheme="minorHAnsi"/>
          <w:sz w:val="24"/>
          <w:szCs w:val="24"/>
        </w:rPr>
        <w:t>XI - declaração do representante legal da OSC de que trata o art. 27 do Decreto nº 8.726, de 2016, conforme</w:t>
      </w:r>
      <w:r w:rsidRPr="00C361B7">
        <w:rPr>
          <w:rFonts w:cstheme="minorHAnsi"/>
          <w:i/>
          <w:iCs/>
          <w:sz w:val="24"/>
          <w:szCs w:val="24"/>
        </w:rPr>
        <w:t xml:space="preserve"> </w:t>
      </w:r>
      <w:r w:rsidRPr="00C361B7">
        <w:rPr>
          <w:rFonts w:cstheme="minorHAnsi"/>
          <w:b/>
          <w:bCs/>
          <w:sz w:val="24"/>
          <w:szCs w:val="24"/>
        </w:rPr>
        <w:t>A</w:t>
      </w:r>
      <w:r w:rsidR="0086556F" w:rsidRPr="00C361B7">
        <w:rPr>
          <w:rFonts w:cstheme="minorHAnsi"/>
          <w:b/>
          <w:bCs/>
          <w:sz w:val="24"/>
          <w:szCs w:val="24"/>
        </w:rPr>
        <w:t>NEXO</w:t>
      </w:r>
      <w:r w:rsidRPr="00C361B7">
        <w:rPr>
          <w:rFonts w:cstheme="minorHAnsi"/>
          <w:b/>
          <w:bCs/>
          <w:sz w:val="24"/>
          <w:szCs w:val="24"/>
        </w:rPr>
        <w:t xml:space="preserve"> III</w:t>
      </w:r>
      <w:r w:rsidRPr="00C361B7">
        <w:rPr>
          <w:rFonts w:cstheme="minorHAnsi"/>
          <w:sz w:val="24"/>
          <w:szCs w:val="24"/>
        </w:rPr>
        <w:t>; e</w:t>
      </w:r>
    </w:p>
    <w:p w14:paraId="501BBEC6" w14:textId="0A70C7DA" w:rsidR="00E30724" w:rsidRPr="00C361B7" w:rsidRDefault="00B355D7"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.2.</w:t>
      </w:r>
      <w:r w:rsidR="005E6A16" w:rsidRPr="00C361B7">
        <w:rPr>
          <w:rFonts w:cstheme="minorHAnsi"/>
          <w:b/>
          <w:bCs/>
          <w:sz w:val="24"/>
          <w:szCs w:val="24"/>
        </w:rPr>
        <w:t>5</w:t>
      </w:r>
      <w:r w:rsidR="00E30724" w:rsidRPr="00C361B7">
        <w:rPr>
          <w:rFonts w:cstheme="minorHAnsi"/>
          <w:sz w:val="24"/>
          <w:szCs w:val="24"/>
        </w:rPr>
        <w:t xml:space="preserve">. Serão consideradas regulares as certidões positivas com efeito de negativas, no caso das certidões previstas nos incisos IV, V e VI do subitem </w:t>
      </w:r>
      <w:r w:rsidRPr="00C361B7">
        <w:rPr>
          <w:rFonts w:cstheme="minorHAnsi"/>
          <w:sz w:val="24"/>
          <w:szCs w:val="24"/>
        </w:rPr>
        <w:t>9.2.4</w:t>
      </w:r>
      <w:r w:rsidR="00E30724" w:rsidRPr="00C361B7">
        <w:rPr>
          <w:rFonts w:cstheme="minorHAnsi"/>
          <w:sz w:val="24"/>
          <w:szCs w:val="24"/>
        </w:rPr>
        <w:t>.</w:t>
      </w:r>
    </w:p>
    <w:p w14:paraId="6D79E9F3" w14:textId="686A1DB1" w:rsidR="00E30724" w:rsidRPr="00C361B7" w:rsidRDefault="00B355D7"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.2.</w:t>
      </w:r>
      <w:r w:rsidR="005E6A16" w:rsidRPr="00C361B7">
        <w:rPr>
          <w:rFonts w:cstheme="minorHAnsi"/>
          <w:b/>
          <w:bCs/>
          <w:sz w:val="24"/>
          <w:szCs w:val="24"/>
        </w:rPr>
        <w:t>6</w:t>
      </w:r>
      <w:r w:rsidR="00E30724" w:rsidRPr="00C361B7">
        <w:rPr>
          <w:rFonts w:cstheme="minorHAnsi"/>
          <w:sz w:val="24"/>
          <w:szCs w:val="24"/>
        </w:rPr>
        <w:t xml:space="preserve">. As </w:t>
      </w:r>
      <w:proofErr w:type="spellStart"/>
      <w:r w:rsidR="00E30724" w:rsidRPr="00C361B7">
        <w:rPr>
          <w:rFonts w:cstheme="minorHAnsi"/>
          <w:sz w:val="24"/>
          <w:szCs w:val="24"/>
        </w:rPr>
        <w:t>OSCs</w:t>
      </w:r>
      <w:proofErr w:type="spellEnd"/>
      <w:r w:rsidR="00E30724" w:rsidRPr="00C361B7">
        <w:rPr>
          <w:rFonts w:cstheme="minorHAnsi"/>
          <w:sz w:val="24"/>
          <w:szCs w:val="24"/>
        </w:rPr>
        <w:t xml:space="preserve"> ficarão dispensadas de reapresentar as certidões previstas nos incisos IV, V e VI do subitem </w:t>
      </w:r>
      <w:r w:rsidRPr="00C361B7">
        <w:rPr>
          <w:rFonts w:cstheme="minorHAnsi"/>
          <w:sz w:val="24"/>
          <w:szCs w:val="24"/>
        </w:rPr>
        <w:t>9.2.4</w:t>
      </w:r>
      <w:r w:rsidR="00E30724" w:rsidRPr="00C361B7">
        <w:rPr>
          <w:rFonts w:cstheme="minorHAnsi"/>
          <w:sz w:val="24"/>
          <w:szCs w:val="24"/>
        </w:rPr>
        <w:t xml:space="preserve"> que estiverem vencidas no momento da análise, desde que estejam disponíveis eletronicamente. </w:t>
      </w:r>
    </w:p>
    <w:p w14:paraId="3937AFF0" w14:textId="79795A68" w:rsidR="00E30724" w:rsidRPr="00C361B7" w:rsidRDefault="00B355D7" w:rsidP="00F104CC">
      <w:pPr>
        <w:spacing w:after="0" w:line="360" w:lineRule="auto"/>
        <w:jc w:val="both"/>
        <w:rPr>
          <w:rFonts w:cstheme="minorHAnsi"/>
          <w:b/>
          <w:bCs/>
          <w:sz w:val="24"/>
          <w:szCs w:val="24"/>
        </w:rPr>
      </w:pPr>
      <w:r w:rsidRPr="00C361B7">
        <w:rPr>
          <w:rFonts w:cstheme="minorHAnsi"/>
          <w:b/>
          <w:bCs/>
          <w:sz w:val="24"/>
          <w:szCs w:val="24"/>
        </w:rPr>
        <w:t>9</w:t>
      </w:r>
      <w:r w:rsidR="00E30724" w:rsidRPr="00C361B7">
        <w:rPr>
          <w:rFonts w:cstheme="minorHAnsi"/>
          <w:b/>
          <w:bCs/>
          <w:sz w:val="24"/>
          <w:szCs w:val="24"/>
        </w:rPr>
        <w:t>.2.</w:t>
      </w:r>
      <w:r w:rsidR="005E6A16" w:rsidRPr="00C361B7">
        <w:rPr>
          <w:rFonts w:cstheme="minorHAnsi"/>
          <w:b/>
          <w:bCs/>
          <w:sz w:val="24"/>
          <w:szCs w:val="24"/>
        </w:rPr>
        <w:t>7</w:t>
      </w:r>
      <w:r w:rsidR="00E30724" w:rsidRPr="00C361B7">
        <w:rPr>
          <w:rFonts w:cstheme="minorHAnsi"/>
          <w:b/>
          <w:bCs/>
          <w:sz w:val="24"/>
          <w:szCs w:val="24"/>
        </w:rPr>
        <w:t>.</w:t>
      </w:r>
      <w:r w:rsidR="00E30724" w:rsidRPr="00C361B7">
        <w:rPr>
          <w:rFonts w:cstheme="minorHAnsi"/>
          <w:sz w:val="24"/>
          <w:szCs w:val="24"/>
        </w:rPr>
        <w:t xml:space="preserve"> O plano de trabalho e os documentos comprobatórios do cumprimento dos requisitos impostos nesta Etapa serão apresentados pela OSC selecionada,</w:t>
      </w:r>
      <w:r w:rsidRPr="00C361B7">
        <w:rPr>
          <w:rFonts w:cstheme="minorHAnsi"/>
          <w:sz w:val="24"/>
          <w:szCs w:val="24"/>
        </w:rPr>
        <w:t xml:space="preserve"> e encaminhados por e-mail, </w:t>
      </w:r>
      <w:r w:rsidR="00E34602" w:rsidRPr="00C361B7">
        <w:rPr>
          <w:rFonts w:cstheme="minorHAnsi"/>
          <w:sz w:val="24"/>
          <w:szCs w:val="24"/>
        </w:rPr>
        <w:t xml:space="preserve">para o </w:t>
      </w:r>
      <w:r w:rsidRPr="00C361B7">
        <w:rPr>
          <w:rFonts w:cstheme="minorHAnsi"/>
          <w:sz w:val="24"/>
          <w:szCs w:val="24"/>
        </w:rPr>
        <w:t xml:space="preserve">endereço eletrônico </w:t>
      </w:r>
      <w:r w:rsidRPr="00C361B7">
        <w:rPr>
          <w:rFonts w:cstheme="minorHAnsi"/>
          <w:b/>
          <w:bCs/>
          <w:sz w:val="24"/>
          <w:szCs w:val="24"/>
        </w:rPr>
        <w:t>athis@caumt.gov.br.</w:t>
      </w:r>
    </w:p>
    <w:p w14:paraId="28656561" w14:textId="77777777" w:rsidR="00CB2699" w:rsidRPr="00023ACF" w:rsidRDefault="00CB2699" w:rsidP="00F104CC">
      <w:pPr>
        <w:spacing w:after="0" w:line="360" w:lineRule="auto"/>
        <w:jc w:val="center"/>
        <w:rPr>
          <w:rFonts w:cstheme="minorHAnsi"/>
          <w:b/>
          <w:bCs/>
          <w:color w:val="000000" w:themeColor="text1"/>
          <w:sz w:val="24"/>
          <w:szCs w:val="24"/>
        </w:rPr>
      </w:pPr>
    </w:p>
    <w:p w14:paraId="54EEEFE3" w14:textId="43EF6367" w:rsidR="00E30724" w:rsidRPr="00023ACF" w:rsidRDefault="00B355D7" w:rsidP="005D22AF">
      <w:pPr>
        <w:shd w:val="clear" w:color="auto" w:fill="009999"/>
        <w:spacing w:after="0" w:line="360" w:lineRule="auto"/>
        <w:jc w:val="center"/>
        <w:rPr>
          <w:rFonts w:cstheme="minorHAnsi"/>
          <w:b/>
          <w:bCs/>
          <w:color w:val="FFFFFF" w:themeColor="background1"/>
          <w:sz w:val="24"/>
          <w:szCs w:val="24"/>
        </w:rPr>
      </w:pPr>
      <w:r w:rsidRPr="00023ACF">
        <w:rPr>
          <w:rFonts w:cstheme="minorHAnsi"/>
          <w:b/>
          <w:bCs/>
          <w:color w:val="FFFFFF" w:themeColor="background1"/>
          <w:sz w:val="24"/>
          <w:szCs w:val="24"/>
        </w:rPr>
        <w:t>9</w:t>
      </w:r>
      <w:r w:rsidR="00E30724" w:rsidRPr="00023ACF">
        <w:rPr>
          <w:rFonts w:cstheme="minorHAnsi"/>
          <w:b/>
          <w:bCs/>
          <w:color w:val="FFFFFF" w:themeColor="background1"/>
          <w:sz w:val="24"/>
          <w:szCs w:val="24"/>
        </w:rPr>
        <w:t>.3. Etapa 2: Verificação do cumprimento dos requisitos para celebração da parceria e de que não incorre nos impedimentos (vedações) legais. Análise do plano de trabalho.</w:t>
      </w:r>
    </w:p>
    <w:p w14:paraId="6B8B8AAB" w14:textId="77777777" w:rsidR="00253D26" w:rsidRPr="00023ACF" w:rsidRDefault="00253D26" w:rsidP="00F104CC">
      <w:pPr>
        <w:spacing w:after="0" w:line="360" w:lineRule="auto"/>
        <w:jc w:val="both"/>
        <w:rPr>
          <w:rFonts w:cstheme="minorHAnsi"/>
          <w:color w:val="000000" w:themeColor="text1"/>
          <w:sz w:val="24"/>
          <w:szCs w:val="24"/>
        </w:rPr>
      </w:pPr>
    </w:p>
    <w:p w14:paraId="6D75B366" w14:textId="743A657E" w:rsidR="00E30724" w:rsidRPr="00C361B7" w:rsidRDefault="00B355D7" w:rsidP="00F104CC">
      <w:pPr>
        <w:spacing w:after="0" w:line="360" w:lineRule="auto"/>
        <w:jc w:val="both"/>
        <w:rPr>
          <w:rFonts w:cstheme="minorHAnsi"/>
          <w:sz w:val="24"/>
          <w:szCs w:val="24"/>
        </w:rPr>
      </w:pPr>
      <w:r w:rsidRPr="00C361B7">
        <w:rPr>
          <w:rFonts w:cstheme="minorHAnsi"/>
          <w:b/>
          <w:bCs/>
          <w:sz w:val="24"/>
          <w:szCs w:val="24"/>
        </w:rPr>
        <w:t>9</w:t>
      </w:r>
      <w:r w:rsidR="005D22AF" w:rsidRPr="00C361B7">
        <w:rPr>
          <w:rFonts w:cstheme="minorHAnsi"/>
          <w:b/>
          <w:bCs/>
          <w:sz w:val="24"/>
          <w:szCs w:val="24"/>
        </w:rPr>
        <w:t>.3.1.</w:t>
      </w:r>
      <w:r w:rsidR="005D22AF" w:rsidRPr="00C361B7">
        <w:rPr>
          <w:rFonts w:cstheme="minorHAnsi"/>
          <w:sz w:val="24"/>
          <w:szCs w:val="24"/>
        </w:rPr>
        <w:t xml:space="preserve"> </w:t>
      </w:r>
      <w:r w:rsidR="00E30724" w:rsidRPr="00C361B7">
        <w:rPr>
          <w:rFonts w:cstheme="minorHAnsi"/>
          <w:sz w:val="24"/>
          <w:szCs w:val="24"/>
        </w:rPr>
        <w:t xml:space="preserve">Esta etapa consiste no exame formal, a ser realizado pela </w:t>
      </w:r>
      <w:r w:rsidR="00283BB7" w:rsidRPr="00C361B7">
        <w:rPr>
          <w:rFonts w:cstheme="minorHAnsi"/>
          <w:sz w:val="24"/>
          <w:szCs w:val="24"/>
        </w:rPr>
        <w:t>A</w:t>
      </w:r>
      <w:r w:rsidR="00E30724" w:rsidRPr="00C361B7">
        <w:rPr>
          <w:rFonts w:cstheme="minorHAnsi"/>
          <w:sz w:val="24"/>
          <w:szCs w:val="24"/>
        </w:rPr>
        <w:t xml:space="preserve">dministração </w:t>
      </w:r>
      <w:r w:rsidR="00283BB7" w:rsidRPr="00C361B7">
        <w:rPr>
          <w:rFonts w:cstheme="minorHAnsi"/>
          <w:sz w:val="24"/>
          <w:szCs w:val="24"/>
        </w:rPr>
        <w:t>P</w:t>
      </w:r>
      <w:r w:rsidR="00E30724" w:rsidRPr="00C361B7">
        <w:rPr>
          <w:rFonts w:cstheme="minorHAnsi"/>
          <w:sz w:val="24"/>
          <w:szCs w:val="24"/>
        </w:rPr>
        <w:t>ública, do atendimento, pela OSC selecionada, dos requisitos para a celebração da parceria, de que não incorre nos impedimentos legais e cumprimento de demais exigências descritas na Etapa anterior. Esta Etapa 2 engloba, ainda, a análise do plano de trabalho.</w:t>
      </w:r>
    </w:p>
    <w:p w14:paraId="57704B63" w14:textId="678C558A" w:rsidR="00E30724" w:rsidRPr="00C361B7" w:rsidRDefault="00B355D7"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.3.</w:t>
      </w:r>
      <w:r w:rsidR="005D22AF" w:rsidRPr="00C361B7">
        <w:rPr>
          <w:rFonts w:cstheme="minorHAnsi"/>
          <w:b/>
          <w:bCs/>
          <w:sz w:val="24"/>
          <w:szCs w:val="24"/>
        </w:rPr>
        <w:t>2</w:t>
      </w:r>
      <w:r w:rsidR="00E30724" w:rsidRPr="00C361B7">
        <w:rPr>
          <w:rFonts w:cstheme="minorHAnsi"/>
          <w:sz w:val="24"/>
          <w:szCs w:val="24"/>
        </w:rPr>
        <w:t xml:space="preserve">. </w:t>
      </w:r>
      <w:r w:rsidR="007B01E6" w:rsidRPr="00C361B7">
        <w:rPr>
          <w:rFonts w:cstheme="minorHAnsi"/>
          <w:sz w:val="24"/>
          <w:szCs w:val="24"/>
        </w:rPr>
        <w:t xml:space="preserve">No momento da verificação do cumprimento dos requisitos para a celebração da parceria, a Administração Pública deverá consultar o Cadastro de Entidades Privadas Sem Fins Lucrativos Impedidas - CEPIM, o Cadastro de Empresas Inidôneas e Suspensas – CEIS, </w:t>
      </w:r>
      <w:r w:rsidR="00EC6392" w:rsidRPr="00C361B7">
        <w:rPr>
          <w:rFonts w:cstheme="minorHAnsi"/>
          <w:sz w:val="24"/>
          <w:szCs w:val="24"/>
        </w:rPr>
        <w:t>o sistema de Consulta Consolidada de Pessoa Jurídica do TCU (</w:t>
      </w:r>
      <w:hyperlink r:id="rId13" w:history="1">
        <w:r w:rsidR="00EC6392" w:rsidRPr="00C361B7">
          <w:rPr>
            <w:rStyle w:val="Hyperlink"/>
            <w:rFonts w:cstheme="minorHAnsi"/>
            <w:color w:val="auto"/>
            <w:sz w:val="24"/>
            <w:szCs w:val="24"/>
          </w:rPr>
          <w:t>https://portal.tcu.gov.br/carta-de-servicos/certidoes</w:t>
        </w:r>
      </w:hyperlink>
      <w:r w:rsidR="00EC6392" w:rsidRPr="00C361B7">
        <w:rPr>
          <w:rFonts w:cstheme="minorHAnsi"/>
          <w:sz w:val="24"/>
          <w:szCs w:val="24"/>
        </w:rPr>
        <w:t xml:space="preserve">) </w:t>
      </w:r>
      <w:r w:rsidR="007B01E6" w:rsidRPr="00C361B7">
        <w:rPr>
          <w:rFonts w:cstheme="minorHAnsi"/>
          <w:sz w:val="24"/>
          <w:szCs w:val="24"/>
        </w:rPr>
        <w:t xml:space="preserve">e, nos termos do art. 6º, III, da Lei nº 10.522, de 2002, o Cadastro Informativo dos Créditos não Quitados da </w:t>
      </w:r>
      <w:r w:rsidR="00F93950" w:rsidRPr="00C361B7">
        <w:rPr>
          <w:rFonts w:cstheme="minorHAnsi"/>
          <w:sz w:val="24"/>
          <w:szCs w:val="24"/>
        </w:rPr>
        <w:t xml:space="preserve">Administração Pública </w:t>
      </w:r>
      <w:r w:rsidR="007B01E6" w:rsidRPr="00C361B7">
        <w:rPr>
          <w:rFonts w:cstheme="minorHAnsi"/>
          <w:sz w:val="24"/>
          <w:szCs w:val="24"/>
        </w:rPr>
        <w:t>- CADIN, para verificar se há informação sobre ocorrência impeditiva à referida celebração</w:t>
      </w:r>
      <w:r w:rsidR="00E30724" w:rsidRPr="00C361B7">
        <w:rPr>
          <w:rFonts w:cstheme="minorHAnsi"/>
          <w:sz w:val="24"/>
          <w:szCs w:val="24"/>
        </w:rPr>
        <w:t xml:space="preserve">. </w:t>
      </w:r>
    </w:p>
    <w:p w14:paraId="0A08EE35" w14:textId="220BF02C" w:rsidR="00E30724" w:rsidRPr="00C361B7" w:rsidRDefault="00B355D7"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.3.2</w:t>
      </w:r>
      <w:r w:rsidR="00E30724" w:rsidRPr="00C361B7">
        <w:rPr>
          <w:rFonts w:cstheme="minorHAnsi"/>
          <w:sz w:val="24"/>
          <w:szCs w:val="24"/>
        </w:rPr>
        <w:t>. O plano de trabalho será elaborado em diálogo técnico com a administração pública federal, por meio de reuniões e comunicações oficiais, observadas:</w:t>
      </w:r>
    </w:p>
    <w:p w14:paraId="13A7278C" w14:textId="77777777" w:rsidR="00E30724" w:rsidRPr="00C361B7" w:rsidRDefault="00E30724" w:rsidP="00023ACF">
      <w:pPr>
        <w:spacing w:after="0" w:line="360" w:lineRule="auto"/>
        <w:ind w:left="284"/>
        <w:jc w:val="both"/>
        <w:rPr>
          <w:rFonts w:cstheme="minorHAnsi"/>
          <w:sz w:val="24"/>
          <w:szCs w:val="24"/>
        </w:rPr>
      </w:pPr>
      <w:r w:rsidRPr="00C361B7">
        <w:rPr>
          <w:rFonts w:cstheme="minorHAnsi"/>
          <w:sz w:val="24"/>
          <w:szCs w:val="24"/>
        </w:rPr>
        <w:t xml:space="preserve">I - </w:t>
      </w:r>
      <w:proofErr w:type="gramStart"/>
      <w:r w:rsidRPr="00C361B7">
        <w:rPr>
          <w:rFonts w:cstheme="minorHAnsi"/>
          <w:sz w:val="24"/>
          <w:szCs w:val="24"/>
        </w:rPr>
        <w:t>as</w:t>
      </w:r>
      <w:proofErr w:type="gramEnd"/>
      <w:r w:rsidRPr="00C361B7">
        <w:rPr>
          <w:rFonts w:cstheme="minorHAnsi"/>
          <w:sz w:val="24"/>
          <w:szCs w:val="24"/>
        </w:rPr>
        <w:t xml:space="preserve"> exigências previstas neste </w:t>
      </w:r>
      <w:r w:rsidR="007744D8" w:rsidRPr="00C361B7">
        <w:rPr>
          <w:rFonts w:cstheme="minorHAnsi"/>
          <w:sz w:val="24"/>
          <w:szCs w:val="24"/>
        </w:rPr>
        <w:t>e</w:t>
      </w:r>
      <w:r w:rsidRPr="00C361B7">
        <w:rPr>
          <w:rFonts w:cstheme="minorHAnsi"/>
          <w:sz w:val="24"/>
          <w:szCs w:val="24"/>
        </w:rPr>
        <w:t xml:space="preserve">dital;  </w:t>
      </w:r>
    </w:p>
    <w:p w14:paraId="0EA4D37E" w14:textId="77777777" w:rsidR="00E30724" w:rsidRPr="00C361B7" w:rsidRDefault="00E30724" w:rsidP="00023ACF">
      <w:pPr>
        <w:spacing w:after="0" w:line="360" w:lineRule="auto"/>
        <w:ind w:left="284"/>
        <w:jc w:val="both"/>
        <w:rPr>
          <w:rFonts w:cstheme="minorHAnsi"/>
          <w:sz w:val="24"/>
          <w:szCs w:val="24"/>
        </w:rPr>
      </w:pPr>
      <w:r w:rsidRPr="00C361B7">
        <w:rPr>
          <w:rFonts w:cstheme="minorHAnsi"/>
          <w:sz w:val="24"/>
          <w:szCs w:val="24"/>
        </w:rPr>
        <w:t xml:space="preserve">II - </w:t>
      </w:r>
      <w:proofErr w:type="gramStart"/>
      <w:r w:rsidRPr="00C361B7">
        <w:rPr>
          <w:rFonts w:cstheme="minorHAnsi"/>
          <w:sz w:val="24"/>
          <w:szCs w:val="24"/>
        </w:rPr>
        <w:t>a</w:t>
      </w:r>
      <w:proofErr w:type="gramEnd"/>
      <w:r w:rsidRPr="00C361B7">
        <w:rPr>
          <w:rFonts w:cstheme="minorHAnsi"/>
          <w:sz w:val="24"/>
          <w:szCs w:val="24"/>
        </w:rPr>
        <w:t xml:space="preserve"> concepção da proposta apresentada na fase de chamamento público; e     </w:t>
      </w:r>
    </w:p>
    <w:p w14:paraId="64525400" w14:textId="77777777" w:rsidR="00E30724" w:rsidRPr="00C361B7" w:rsidRDefault="00E30724" w:rsidP="00023ACF">
      <w:pPr>
        <w:spacing w:after="0" w:line="360" w:lineRule="auto"/>
        <w:ind w:left="284"/>
        <w:jc w:val="both"/>
        <w:rPr>
          <w:rFonts w:cstheme="minorHAnsi"/>
          <w:sz w:val="24"/>
          <w:szCs w:val="24"/>
        </w:rPr>
      </w:pPr>
      <w:r w:rsidRPr="00C361B7">
        <w:rPr>
          <w:rFonts w:cstheme="minorHAnsi"/>
          <w:sz w:val="24"/>
          <w:szCs w:val="24"/>
        </w:rPr>
        <w:t xml:space="preserve">III - as necessidades da política pública setorial.      </w:t>
      </w:r>
    </w:p>
    <w:p w14:paraId="456D6BED" w14:textId="5B8572A7" w:rsidR="00E30724" w:rsidRPr="00C361B7" w:rsidRDefault="00023ACF"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.3.3</w:t>
      </w:r>
      <w:r w:rsidR="00E30724" w:rsidRPr="00C361B7">
        <w:rPr>
          <w:rFonts w:cstheme="minorHAnsi"/>
          <w:sz w:val="24"/>
          <w:szCs w:val="24"/>
        </w:rPr>
        <w:t>.</w:t>
      </w:r>
      <w:r w:rsidR="00E30724" w:rsidRPr="00C361B7">
        <w:rPr>
          <w:rFonts w:cstheme="minorHAnsi"/>
          <w:sz w:val="24"/>
          <w:szCs w:val="24"/>
        </w:rPr>
        <w:tab/>
        <w:t xml:space="preserve">Na hipótese de a OSC selecionada não atender aos requisitos previstos na Etapa 1 da fase de celebração, incluindo os exigidos nos </w:t>
      </w:r>
      <w:proofErr w:type="spellStart"/>
      <w:r w:rsidR="00E30724" w:rsidRPr="00C361B7">
        <w:rPr>
          <w:rFonts w:cstheme="minorHAnsi"/>
          <w:sz w:val="24"/>
          <w:szCs w:val="24"/>
        </w:rPr>
        <w:t>arts</w:t>
      </w:r>
      <w:proofErr w:type="spellEnd"/>
      <w:r w:rsidR="00E30724" w:rsidRPr="00C361B7">
        <w:rPr>
          <w:rFonts w:cstheme="minorHAnsi"/>
          <w:sz w:val="24"/>
          <w:szCs w:val="24"/>
        </w:rPr>
        <w:t xml:space="preserve">. 33 e 34 da Lei nº 13.019, </w:t>
      </w:r>
      <w:r w:rsidR="00562FF3" w:rsidRPr="00C361B7">
        <w:rPr>
          <w:rFonts w:cstheme="minorHAnsi"/>
          <w:sz w:val="24"/>
          <w:szCs w:val="24"/>
        </w:rPr>
        <w:t xml:space="preserve">de </w:t>
      </w:r>
      <w:r w:rsidR="00E30724" w:rsidRPr="00C361B7">
        <w:rPr>
          <w:rFonts w:cstheme="minorHAnsi"/>
          <w:sz w:val="24"/>
          <w:szCs w:val="24"/>
        </w:rPr>
        <w:t>2014, aquela imediatamente mais bem classificada poderá ser convidada a aceitar a celebração de parceria nos termos da proposta por ela apresentada.</w:t>
      </w:r>
    </w:p>
    <w:p w14:paraId="11D23A78" w14:textId="0663AB48" w:rsidR="00E30724" w:rsidRPr="00C361B7" w:rsidRDefault="00023ACF"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.3.4</w:t>
      </w:r>
      <w:r w:rsidR="00E30724" w:rsidRPr="00C361B7">
        <w:rPr>
          <w:rFonts w:cstheme="minorHAnsi"/>
          <w:sz w:val="24"/>
          <w:szCs w:val="24"/>
        </w:rPr>
        <w:t>.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4919B920" w14:textId="77777777" w:rsidR="00E30724" w:rsidRPr="00023ACF" w:rsidRDefault="00E30724" w:rsidP="00F104CC">
      <w:pPr>
        <w:spacing w:after="0" w:line="360" w:lineRule="auto"/>
        <w:jc w:val="both"/>
        <w:rPr>
          <w:rFonts w:cstheme="minorHAnsi"/>
          <w:color w:val="000000" w:themeColor="text1"/>
          <w:sz w:val="24"/>
          <w:szCs w:val="24"/>
        </w:rPr>
      </w:pPr>
    </w:p>
    <w:p w14:paraId="7ADFEEEB" w14:textId="19953C87" w:rsidR="00E30724" w:rsidRPr="00023ACF" w:rsidRDefault="00023ACF" w:rsidP="00023ACF">
      <w:pPr>
        <w:shd w:val="clear" w:color="auto" w:fill="009999"/>
        <w:spacing w:after="0" w:line="360" w:lineRule="auto"/>
        <w:jc w:val="center"/>
        <w:rPr>
          <w:rFonts w:cstheme="minorHAnsi"/>
          <w:b/>
          <w:bCs/>
          <w:color w:val="FFFFFF" w:themeColor="background1"/>
          <w:sz w:val="24"/>
          <w:szCs w:val="24"/>
        </w:rPr>
      </w:pPr>
      <w:r>
        <w:rPr>
          <w:rFonts w:cstheme="minorHAnsi"/>
          <w:b/>
          <w:bCs/>
          <w:color w:val="FFFFFF" w:themeColor="background1"/>
          <w:sz w:val="24"/>
          <w:szCs w:val="24"/>
        </w:rPr>
        <w:t>9</w:t>
      </w:r>
      <w:r w:rsidR="00E30724" w:rsidRPr="00023ACF">
        <w:rPr>
          <w:rFonts w:cstheme="minorHAnsi"/>
          <w:b/>
          <w:bCs/>
          <w:color w:val="FFFFFF" w:themeColor="background1"/>
          <w:sz w:val="24"/>
          <w:szCs w:val="24"/>
        </w:rPr>
        <w:t>.4. Etapa 3: Regularização de documentação, se necessário.</w:t>
      </w:r>
    </w:p>
    <w:p w14:paraId="6CF45D3C" w14:textId="77777777" w:rsidR="006D432C" w:rsidRPr="00023ACF" w:rsidRDefault="006D432C" w:rsidP="00F104CC">
      <w:pPr>
        <w:spacing w:after="0" w:line="360" w:lineRule="auto"/>
        <w:jc w:val="both"/>
        <w:rPr>
          <w:rFonts w:cstheme="minorHAnsi"/>
          <w:b/>
          <w:bCs/>
          <w:color w:val="000000" w:themeColor="text1"/>
          <w:sz w:val="24"/>
          <w:szCs w:val="24"/>
        </w:rPr>
      </w:pPr>
    </w:p>
    <w:p w14:paraId="7BDD9598" w14:textId="742549D1" w:rsidR="00E30724" w:rsidRPr="00C361B7" w:rsidRDefault="00023ACF"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.4.1</w:t>
      </w:r>
      <w:r w:rsidR="00E30724" w:rsidRPr="00C361B7">
        <w:rPr>
          <w:rFonts w:cstheme="minorHAnsi"/>
          <w:sz w:val="24"/>
          <w:szCs w:val="24"/>
        </w:rPr>
        <w:t xml:space="preserve">. Caso se verifique irregularidade formal nos documentos apresentados ou constatado evento que impeça a celebração, a OSC será comunicada do fato e instada a regularizar sua situação, no prazo de 15 (quinze) dias corridos, sob pena de não celebração da parceria. </w:t>
      </w:r>
    </w:p>
    <w:p w14:paraId="7EC0DB88" w14:textId="77777777" w:rsidR="00E30724" w:rsidRPr="00023ACF" w:rsidRDefault="00E30724" w:rsidP="00F104CC">
      <w:pPr>
        <w:spacing w:after="0" w:line="360" w:lineRule="auto"/>
        <w:jc w:val="both"/>
        <w:rPr>
          <w:rFonts w:cstheme="minorHAnsi"/>
          <w:color w:val="000000" w:themeColor="text1"/>
          <w:sz w:val="24"/>
          <w:szCs w:val="24"/>
        </w:rPr>
      </w:pPr>
    </w:p>
    <w:p w14:paraId="47B2DF3A" w14:textId="60FA50F4" w:rsidR="00E30724" w:rsidRPr="00023ACF" w:rsidRDefault="00023ACF" w:rsidP="00023ACF">
      <w:pPr>
        <w:shd w:val="clear" w:color="auto" w:fill="009999"/>
        <w:spacing w:after="0" w:line="360" w:lineRule="auto"/>
        <w:jc w:val="center"/>
        <w:rPr>
          <w:rFonts w:cstheme="minorHAnsi"/>
          <w:b/>
          <w:bCs/>
          <w:color w:val="FFFFFF" w:themeColor="background1"/>
          <w:sz w:val="24"/>
          <w:szCs w:val="24"/>
        </w:rPr>
      </w:pPr>
      <w:r w:rsidRPr="00023ACF">
        <w:rPr>
          <w:rFonts w:cstheme="minorHAnsi"/>
          <w:b/>
          <w:bCs/>
          <w:color w:val="FFFFFF" w:themeColor="background1"/>
          <w:sz w:val="24"/>
          <w:szCs w:val="24"/>
        </w:rPr>
        <w:t>9</w:t>
      </w:r>
      <w:r w:rsidR="00E30724" w:rsidRPr="00023ACF">
        <w:rPr>
          <w:rFonts w:cstheme="minorHAnsi"/>
          <w:b/>
          <w:bCs/>
          <w:color w:val="FFFFFF" w:themeColor="background1"/>
          <w:sz w:val="24"/>
          <w:szCs w:val="24"/>
        </w:rPr>
        <w:t xml:space="preserve">.5. Etapa 4: Parecer de órgão técnico e assinatura do termo de </w:t>
      </w:r>
      <w:r w:rsidR="009F3B2F" w:rsidRPr="00023ACF">
        <w:rPr>
          <w:rFonts w:cstheme="minorHAnsi"/>
          <w:b/>
          <w:bCs/>
          <w:color w:val="FFFFFF" w:themeColor="background1"/>
          <w:sz w:val="24"/>
          <w:szCs w:val="24"/>
        </w:rPr>
        <w:t>fomento</w:t>
      </w:r>
      <w:r w:rsidR="00E30724" w:rsidRPr="00023ACF">
        <w:rPr>
          <w:rFonts w:cstheme="minorHAnsi"/>
          <w:b/>
          <w:bCs/>
          <w:color w:val="FFFFFF" w:themeColor="background1"/>
          <w:sz w:val="24"/>
          <w:szCs w:val="24"/>
        </w:rPr>
        <w:t>.</w:t>
      </w:r>
    </w:p>
    <w:p w14:paraId="0C1EE9F1" w14:textId="77777777" w:rsidR="006D432C" w:rsidRPr="00C361B7" w:rsidRDefault="006D432C" w:rsidP="00F104CC">
      <w:pPr>
        <w:spacing w:after="0" w:line="360" w:lineRule="auto"/>
        <w:jc w:val="both"/>
        <w:rPr>
          <w:rFonts w:cstheme="minorHAnsi"/>
          <w:b/>
          <w:bCs/>
          <w:sz w:val="24"/>
          <w:szCs w:val="24"/>
        </w:rPr>
      </w:pPr>
    </w:p>
    <w:p w14:paraId="342A806C" w14:textId="3C40B105" w:rsidR="00E30724" w:rsidRPr="00C361B7" w:rsidRDefault="00023ACF"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.5.1</w:t>
      </w:r>
      <w:r w:rsidR="00E30724" w:rsidRPr="00C361B7">
        <w:rPr>
          <w:rFonts w:cstheme="minorHAnsi"/>
          <w:sz w:val="24"/>
          <w:szCs w:val="24"/>
        </w:rPr>
        <w:t>.</w:t>
      </w:r>
      <w:r w:rsidR="00E30724" w:rsidRPr="00C361B7">
        <w:rPr>
          <w:rFonts w:cstheme="minorHAnsi"/>
          <w:sz w:val="24"/>
          <w:szCs w:val="24"/>
        </w:rPr>
        <w:tab/>
        <w:t xml:space="preserve">A celebração do instrumento de parceria dependerá da adoção das providências impostas pela legislação regente, incluindo a aprovação do plano de trabalho, a emissão do parecer técnico pelo órgão ou entidade pública federal, as designações do gestor da parceria e da Comissão de Monitoramento e Avaliação, e de prévia dotação orçamentária para execução da parceria. </w:t>
      </w:r>
      <w:r w:rsidR="00E30724" w:rsidRPr="00C361B7">
        <w:rPr>
          <w:rFonts w:cstheme="minorHAnsi"/>
          <w:sz w:val="24"/>
          <w:szCs w:val="24"/>
        </w:rPr>
        <w:tab/>
      </w:r>
    </w:p>
    <w:p w14:paraId="5D8D8C98" w14:textId="14F9A48F" w:rsidR="00E30724" w:rsidRPr="00C361B7" w:rsidRDefault="00023ACF"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.5.2</w:t>
      </w:r>
      <w:r w:rsidR="00E30724" w:rsidRPr="00C361B7">
        <w:rPr>
          <w:rFonts w:cstheme="minorHAnsi"/>
          <w:sz w:val="24"/>
          <w:szCs w:val="24"/>
        </w:rPr>
        <w:t xml:space="preserve">. </w:t>
      </w:r>
      <w:r w:rsidR="00E30724" w:rsidRPr="00C361B7">
        <w:rPr>
          <w:rFonts w:cstheme="minorHAnsi"/>
          <w:sz w:val="24"/>
          <w:szCs w:val="24"/>
        </w:rPr>
        <w:tab/>
        <w:t>A aprovação do plano de trabalho não gerará direito à celebração da parceria.</w:t>
      </w:r>
    </w:p>
    <w:p w14:paraId="1A578980" w14:textId="2AC3B9A8" w:rsidR="00E30724" w:rsidRPr="00C361B7" w:rsidRDefault="00023ACF"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.5.3</w:t>
      </w:r>
      <w:r w:rsidR="00E30724" w:rsidRPr="00C361B7">
        <w:rPr>
          <w:rFonts w:cstheme="minorHAnsi"/>
          <w:sz w:val="24"/>
          <w:szCs w:val="24"/>
        </w:rPr>
        <w:t>.</w:t>
      </w:r>
      <w:r w:rsidR="00E30724" w:rsidRPr="00C361B7">
        <w:rPr>
          <w:rFonts w:cstheme="minorHAnsi"/>
          <w:sz w:val="24"/>
          <w:szCs w:val="24"/>
        </w:rPr>
        <w:tab/>
        <w:t xml:space="preserve">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 </w:t>
      </w:r>
    </w:p>
    <w:p w14:paraId="2B42A4A8" w14:textId="370A5D27" w:rsidR="00E30724" w:rsidRPr="00C361B7" w:rsidRDefault="00023ACF" w:rsidP="00F104CC">
      <w:pPr>
        <w:spacing w:after="0" w:line="360" w:lineRule="auto"/>
        <w:jc w:val="both"/>
        <w:rPr>
          <w:rFonts w:cstheme="minorHAnsi"/>
          <w:sz w:val="24"/>
          <w:szCs w:val="24"/>
        </w:rPr>
      </w:pPr>
      <w:r w:rsidRPr="00C361B7">
        <w:rPr>
          <w:rFonts w:cstheme="minorHAnsi"/>
          <w:b/>
          <w:bCs/>
          <w:sz w:val="24"/>
          <w:szCs w:val="24"/>
        </w:rPr>
        <w:t>9</w:t>
      </w:r>
      <w:r w:rsidR="00E30724" w:rsidRPr="00C361B7">
        <w:rPr>
          <w:rFonts w:cstheme="minorHAnsi"/>
          <w:b/>
          <w:bCs/>
          <w:sz w:val="24"/>
          <w:szCs w:val="24"/>
        </w:rPr>
        <w:t>.5.4</w:t>
      </w:r>
      <w:r w:rsidR="00E30724" w:rsidRPr="00C361B7">
        <w:rPr>
          <w:rFonts w:cstheme="minorHAnsi"/>
          <w:sz w:val="24"/>
          <w:szCs w:val="24"/>
        </w:rPr>
        <w:t>. A OSC deverá manter seus dados cadastrais atualizados</w:t>
      </w:r>
      <w:r w:rsidRPr="00C361B7">
        <w:rPr>
          <w:rFonts w:cstheme="minorHAnsi"/>
          <w:sz w:val="24"/>
          <w:szCs w:val="24"/>
        </w:rPr>
        <w:t xml:space="preserve">, devendo informar o CAU/MT qualquer alteração através do e-mail </w:t>
      </w:r>
      <w:r w:rsidRPr="00C361B7">
        <w:rPr>
          <w:rFonts w:cstheme="minorHAnsi"/>
          <w:b/>
          <w:bCs/>
          <w:sz w:val="24"/>
          <w:szCs w:val="24"/>
        </w:rPr>
        <w:t>athis@caumt.gov.br.</w:t>
      </w:r>
    </w:p>
    <w:p w14:paraId="36B37A81" w14:textId="77777777" w:rsidR="00E30724" w:rsidRPr="00023ACF" w:rsidRDefault="00E30724" w:rsidP="00F104CC">
      <w:pPr>
        <w:spacing w:after="0" w:line="360" w:lineRule="auto"/>
        <w:jc w:val="both"/>
        <w:rPr>
          <w:rFonts w:cstheme="minorHAnsi"/>
          <w:color w:val="FFFFFF" w:themeColor="background1"/>
          <w:sz w:val="24"/>
          <w:szCs w:val="24"/>
        </w:rPr>
      </w:pPr>
    </w:p>
    <w:p w14:paraId="1E6F668E" w14:textId="03734E73" w:rsidR="00E30724" w:rsidRPr="00023ACF" w:rsidRDefault="00023ACF" w:rsidP="00023ACF">
      <w:pPr>
        <w:shd w:val="clear" w:color="auto" w:fill="009999"/>
        <w:spacing w:after="0" w:line="360" w:lineRule="auto"/>
        <w:jc w:val="center"/>
        <w:rPr>
          <w:rFonts w:cstheme="minorHAnsi"/>
          <w:b/>
          <w:bCs/>
          <w:color w:val="FFFFFF" w:themeColor="background1"/>
          <w:sz w:val="24"/>
          <w:szCs w:val="24"/>
        </w:rPr>
      </w:pPr>
      <w:r w:rsidRPr="00023ACF">
        <w:rPr>
          <w:rFonts w:cstheme="minorHAnsi"/>
          <w:b/>
          <w:bCs/>
          <w:color w:val="FFFFFF" w:themeColor="background1"/>
          <w:sz w:val="24"/>
          <w:szCs w:val="24"/>
        </w:rPr>
        <w:t>9</w:t>
      </w:r>
      <w:r w:rsidR="00E30724" w:rsidRPr="00023ACF">
        <w:rPr>
          <w:rFonts w:cstheme="minorHAnsi"/>
          <w:b/>
          <w:bCs/>
          <w:color w:val="FFFFFF" w:themeColor="background1"/>
          <w:sz w:val="24"/>
          <w:szCs w:val="24"/>
        </w:rPr>
        <w:t xml:space="preserve">.6. Etapa 5: Publicação do extrato do termo de </w:t>
      </w:r>
      <w:r w:rsidR="009F3B2F" w:rsidRPr="00023ACF">
        <w:rPr>
          <w:rFonts w:cstheme="minorHAnsi"/>
          <w:b/>
          <w:bCs/>
          <w:color w:val="FFFFFF" w:themeColor="background1"/>
          <w:sz w:val="24"/>
          <w:szCs w:val="24"/>
        </w:rPr>
        <w:t>fomento</w:t>
      </w:r>
      <w:r w:rsidR="00E30724" w:rsidRPr="00023ACF">
        <w:rPr>
          <w:rFonts w:cstheme="minorHAnsi"/>
          <w:b/>
          <w:bCs/>
          <w:color w:val="FFFFFF" w:themeColor="background1"/>
          <w:sz w:val="24"/>
          <w:szCs w:val="24"/>
        </w:rPr>
        <w:t xml:space="preserve"> no Diário Oficial da União.</w:t>
      </w:r>
    </w:p>
    <w:p w14:paraId="68D773AD" w14:textId="77777777" w:rsidR="006D432C" w:rsidRPr="00023ACF" w:rsidRDefault="006D432C" w:rsidP="00F104CC">
      <w:pPr>
        <w:spacing w:after="0" w:line="360" w:lineRule="auto"/>
        <w:jc w:val="both"/>
        <w:rPr>
          <w:rFonts w:cstheme="minorHAnsi"/>
          <w:color w:val="000000" w:themeColor="text1"/>
          <w:sz w:val="24"/>
          <w:szCs w:val="24"/>
        </w:rPr>
      </w:pPr>
    </w:p>
    <w:p w14:paraId="32BE1833" w14:textId="15D98FEC" w:rsidR="0051724F" w:rsidRPr="00C361B7" w:rsidRDefault="00023ACF" w:rsidP="00F104CC">
      <w:pPr>
        <w:spacing w:after="0" w:line="360" w:lineRule="auto"/>
        <w:jc w:val="both"/>
        <w:rPr>
          <w:rFonts w:cstheme="minorHAnsi"/>
          <w:sz w:val="24"/>
          <w:szCs w:val="24"/>
        </w:rPr>
      </w:pPr>
      <w:r w:rsidRPr="00C361B7">
        <w:rPr>
          <w:rFonts w:cstheme="minorHAnsi"/>
          <w:b/>
          <w:bCs/>
          <w:sz w:val="24"/>
          <w:szCs w:val="24"/>
        </w:rPr>
        <w:t>9.6.1.</w:t>
      </w:r>
      <w:r w:rsidRPr="00C361B7">
        <w:rPr>
          <w:rFonts w:cstheme="minorHAnsi"/>
          <w:sz w:val="24"/>
          <w:szCs w:val="24"/>
        </w:rPr>
        <w:t xml:space="preserve"> </w:t>
      </w:r>
      <w:r w:rsidR="00E30724" w:rsidRPr="00C361B7">
        <w:rPr>
          <w:rFonts w:cstheme="minorHAnsi"/>
          <w:sz w:val="24"/>
          <w:szCs w:val="24"/>
        </w:rPr>
        <w:t xml:space="preserve">O termo de </w:t>
      </w:r>
      <w:r w:rsidR="009F3B2F" w:rsidRPr="00C361B7">
        <w:rPr>
          <w:rFonts w:cstheme="minorHAnsi"/>
          <w:sz w:val="24"/>
          <w:szCs w:val="24"/>
        </w:rPr>
        <w:t>fomento</w:t>
      </w:r>
      <w:r w:rsidR="00E30724" w:rsidRPr="00C361B7">
        <w:rPr>
          <w:rFonts w:cstheme="minorHAnsi"/>
          <w:sz w:val="24"/>
          <w:szCs w:val="24"/>
        </w:rPr>
        <w:t xml:space="preserve"> somente produzirá efeitos jurídicos após a publicação do respectivo extrato no meio oficial de publicidade da administração pública</w:t>
      </w:r>
      <w:r w:rsidRPr="00C361B7">
        <w:rPr>
          <w:rFonts w:cstheme="minorHAnsi"/>
          <w:sz w:val="24"/>
          <w:szCs w:val="24"/>
        </w:rPr>
        <w:t xml:space="preserve"> (Diário Oficial da União - DOU)</w:t>
      </w:r>
      <w:r w:rsidR="00E30724" w:rsidRPr="00C361B7">
        <w:rPr>
          <w:rFonts w:cstheme="minorHAnsi"/>
          <w:sz w:val="24"/>
          <w:szCs w:val="24"/>
        </w:rPr>
        <w:t>.</w:t>
      </w:r>
    </w:p>
    <w:p w14:paraId="41B3225C" w14:textId="77777777" w:rsidR="0051724F" w:rsidRPr="00023ACF" w:rsidRDefault="0051724F" w:rsidP="00F104CC">
      <w:pPr>
        <w:spacing w:after="0" w:line="360" w:lineRule="auto"/>
        <w:jc w:val="both"/>
        <w:rPr>
          <w:rFonts w:cstheme="minorHAnsi"/>
          <w:color w:val="000000" w:themeColor="text1"/>
          <w:sz w:val="24"/>
          <w:szCs w:val="24"/>
        </w:rPr>
      </w:pPr>
    </w:p>
    <w:p w14:paraId="103A085B" w14:textId="7154519D" w:rsidR="00E30724" w:rsidRPr="00023ACF" w:rsidRDefault="00023ACF" w:rsidP="00023ACF">
      <w:pPr>
        <w:shd w:val="clear" w:color="auto" w:fill="009999"/>
        <w:spacing w:after="0" w:line="360" w:lineRule="auto"/>
        <w:jc w:val="center"/>
        <w:rPr>
          <w:rFonts w:eastAsia="Times New Roman" w:cstheme="minorHAnsi"/>
          <w:b/>
          <w:color w:val="FFFFFF" w:themeColor="background1"/>
          <w:sz w:val="24"/>
          <w:szCs w:val="24"/>
        </w:rPr>
      </w:pPr>
      <w:r w:rsidRPr="00023ACF">
        <w:rPr>
          <w:rFonts w:eastAsia="Times New Roman" w:cstheme="minorHAnsi"/>
          <w:b/>
          <w:color w:val="FFFFFF" w:themeColor="background1"/>
          <w:sz w:val="24"/>
          <w:szCs w:val="24"/>
        </w:rPr>
        <w:t>10</w:t>
      </w:r>
      <w:r w:rsidR="00E30724" w:rsidRPr="00023ACF">
        <w:rPr>
          <w:rFonts w:eastAsia="Times New Roman" w:cstheme="minorHAnsi"/>
          <w:b/>
          <w:color w:val="FFFFFF" w:themeColor="background1"/>
          <w:sz w:val="24"/>
          <w:szCs w:val="24"/>
        </w:rPr>
        <w:t xml:space="preserve">. </w:t>
      </w:r>
      <w:r w:rsidR="00E57FAC" w:rsidRPr="00023ACF">
        <w:rPr>
          <w:rFonts w:eastAsia="Times New Roman" w:cstheme="minorHAnsi"/>
          <w:b/>
          <w:color w:val="FFFFFF" w:themeColor="background1"/>
          <w:sz w:val="24"/>
          <w:szCs w:val="24"/>
        </w:rPr>
        <w:t>PROGRAMAÇÃO ORÇAMENTÁRIA E VALOR PREVISTO PARA A REALIZAÇÃO DO OBJETO</w:t>
      </w:r>
    </w:p>
    <w:p w14:paraId="1D5F31E0" w14:textId="77777777" w:rsidR="0051724F" w:rsidRPr="00023ACF" w:rsidRDefault="0051724F" w:rsidP="00F104CC">
      <w:pPr>
        <w:spacing w:after="0" w:line="360" w:lineRule="auto"/>
        <w:jc w:val="both"/>
        <w:rPr>
          <w:rFonts w:cstheme="minorHAnsi"/>
          <w:color w:val="000000" w:themeColor="text1"/>
          <w:sz w:val="24"/>
          <w:szCs w:val="24"/>
        </w:rPr>
      </w:pPr>
    </w:p>
    <w:p w14:paraId="6809154C" w14:textId="29C1104C" w:rsidR="001D790C" w:rsidRPr="00C361B7" w:rsidRDefault="0096321E"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.1</w:t>
      </w:r>
      <w:r w:rsidR="001D790C" w:rsidRPr="00C361B7">
        <w:rPr>
          <w:rFonts w:cstheme="minorHAnsi"/>
          <w:sz w:val="24"/>
          <w:szCs w:val="24"/>
        </w:rPr>
        <w:t xml:space="preserve">. Os créditos orçamentários necessários ao custeio de despesas relativas ao presente Edital são provenientes da </w:t>
      </w:r>
      <w:r w:rsidRPr="00C361B7">
        <w:rPr>
          <w:rFonts w:cstheme="minorHAnsi"/>
          <w:b/>
          <w:bCs/>
          <w:sz w:val="24"/>
          <w:szCs w:val="24"/>
        </w:rPr>
        <w:t>Conta nº 6.2.2.1.01.07.02.002-Convênio/Patrocínio</w:t>
      </w:r>
      <w:r w:rsidR="001D790C" w:rsidRPr="00C361B7">
        <w:rPr>
          <w:rFonts w:cstheme="minorHAnsi"/>
          <w:sz w:val="24"/>
          <w:szCs w:val="24"/>
        </w:rPr>
        <w:t>.</w:t>
      </w:r>
    </w:p>
    <w:p w14:paraId="3F82E3EB" w14:textId="52D2BE99" w:rsidR="001D790C" w:rsidRPr="00C361B7" w:rsidRDefault="0096321E" w:rsidP="00F104CC">
      <w:pPr>
        <w:spacing w:after="0" w:line="360" w:lineRule="auto"/>
        <w:jc w:val="both"/>
        <w:rPr>
          <w:rFonts w:cstheme="minorHAnsi"/>
          <w:b/>
          <w:bCs/>
          <w:sz w:val="24"/>
          <w:szCs w:val="24"/>
        </w:rPr>
      </w:pPr>
      <w:r w:rsidRPr="00C361B7">
        <w:rPr>
          <w:rFonts w:cstheme="minorHAnsi"/>
          <w:b/>
          <w:bCs/>
          <w:sz w:val="24"/>
          <w:szCs w:val="24"/>
        </w:rPr>
        <w:t>10</w:t>
      </w:r>
      <w:r w:rsidR="001D790C" w:rsidRPr="00C361B7">
        <w:rPr>
          <w:rFonts w:cstheme="minorHAnsi"/>
          <w:b/>
          <w:bCs/>
          <w:sz w:val="24"/>
          <w:szCs w:val="24"/>
        </w:rPr>
        <w:t>.2</w:t>
      </w:r>
      <w:r w:rsidR="001D790C" w:rsidRPr="00C361B7">
        <w:rPr>
          <w:rFonts w:cstheme="minorHAnsi"/>
          <w:sz w:val="24"/>
          <w:szCs w:val="24"/>
        </w:rPr>
        <w:t>. Os recursos destinados à execução das parcerias de que tratam este Edital são provenientes do orçamento do</w:t>
      </w:r>
      <w:r w:rsidRPr="00C361B7">
        <w:rPr>
          <w:rFonts w:cstheme="minorHAnsi"/>
          <w:sz w:val="24"/>
          <w:szCs w:val="24"/>
        </w:rPr>
        <w:t xml:space="preserve"> CAU/MT</w:t>
      </w:r>
      <w:r w:rsidR="001D790C" w:rsidRPr="00C361B7">
        <w:rPr>
          <w:rFonts w:cstheme="minorHAnsi"/>
          <w:sz w:val="24"/>
          <w:szCs w:val="24"/>
        </w:rPr>
        <w:t>, por meio do</w:t>
      </w:r>
      <w:r w:rsidRPr="00C361B7">
        <w:rPr>
          <w:rFonts w:cstheme="minorHAnsi"/>
          <w:sz w:val="24"/>
          <w:szCs w:val="24"/>
        </w:rPr>
        <w:t xml:space="preserve"> </w:t>
      </w:r>
      <w:r w:rsidRPr="00C361B7">
        <w:rPr>
          <w:rFonts w:cstheme="minorHAnsi"/>
          <w:b/>
          <w:bCs/>
          <w:sz w:val="24"/>
          <w:szCs w:val="24"/>
        </w:rPr>
        <w:t>Centro de Custo: 4.01.29 – ATHIS EM AÇÃO.</w:t>
      </w:r>
      <w:r w:rsidR="001D790C" w:rsidRPr="00C361B7">
        <w:rPr>
          <w:rFonts w:cstheme="minorHAnsi"/>
          <w:b/>
          <w:bCs/>
          <w:sz w:val="24"/>
          <w:szCs w:val="24"/>
        </w:rPr>
        <w:t xml:space="preserve"> </w:t>
      </w:r>
    </w:p>
    <w:p w14:paraId="1B6E8A03" w14:textId="1FAB5E55" w:rsidR="001D790C" w:rsidRPr="00C361B7" w:rsidRDefault="0096321E"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.3</w:t>
      </w:r>
      <w:r w:rsidR="001D790C" w:rsidRPr="00C361B7">
        <w:rPr>
          <w:rFonts w:cstheme="minorHAnsi"/>
          <w:sz w:val="24"/>
          <w:szCs w:val="24"/>
        </w:rPr>
        <w:t xml:space="preserve">. Nas parcerias com vigência plurianual ou firmadas em exercício financeiro seguinte ao da seleção, o órgão ou a entidade pública federal indicará a previsão dos créditos necessários para garantir a execução das parcerias nos orçamentos dos exercícios seguintes. </w:t>
      </w:r>
    </w:p>
    <w:p w14:paraId="7AB14E2F" w14:textId="41B297BE" w:rsidR="001D790C" w:rsidRPr="00C361B7" w:rsidRDefault="0096321E" w:rsidP="0096321E">
      <w:pPr>
        <w:spacing w:after="0" w:line="360" w:lineRule="auto"/>
        <w:ind w:left="284"/>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.3.1</w:t>
      </w:r>
      <w:r w:rsidR="001D790C" w:rsidRPr="00C361B7">
        <w:rPr>
          <w:rFonts w:cstheme="minorHAnsi"/>
          <w:sz w:val="24"/>
          <w:szCs w:val="24"/>
        </w:rPr>
        <w:t>. A indicação dos créditos orçamentários e empenhos necessários à cobertura de cada parcela da despesa, a ser transferida pela administração pública federal nos exercícios subsequentes, será realizada mediante registro contábil e deverá ser formalizada por meio de certidão de apostilamento do instrumento da parceria, no exercício em que a despesa estiver consignada.</w:t>
      </w:r>
    </w:p>
    <w:p w14:paraId="55699998" w14:textId="3A3DE062" w:rsidR="001D790C" w:rsidRPr="00C361B7" w:rsidRDefault="0096321E"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.4</w:t>
      </w:r>
      <w:r w:rsidR="001D790C" w:rsidRPr="00C361B7">
        <w:rPr>
          <w:rFonts w:cstheme="minorHAnsi"/>
          <w:sz w:val="24"/>
          <w:szCs w:val="24"/>
        </w:rPr>
        <w:t xml:space="preserve">. O valor total de recursos disponibilizados será de </w:t>
      </w:r>
      <w:r w:rsidR="001D790C" w:rsidRPr="00C361B7">
        <w:rPr>
          <w:rFonts w:cstheme="minorHAnsi"/>
          <w:b/>
          <w:bCs/>
          <w:sz w:val="24"/>
          <w:szCs w:val="24"/>
        </w:rPr>
        <w:t xml:space="preserve">R$ </w:t>
      </w:r>
      <w:r w:rsidRPr="00C361B7">
        <w:rPr>
          <w:rFonts w:cstheme="minorHAnsi"/>
          <w:b/>
          <w:bCs/>
          <w:sz w:val="24"/>
          <w:szCs w:val="24"/>
        </w:rPr>
        <w:t>195.000,00</w:t>
      </w:r>
      <w:r w:rsidR="001D790C" w:rsidRPr="00C361B7">
        <w:rPr>
          <w:rFonts w:cstheme="minorHAnsi"/>
          <w:b/>
          <w:bCs/>
          <w:sz w:val="24"/>
          <w:szCs w:val="24"/>
        </w:rPr>
        <w:t xml:space="preserve"> (</w:t>
      </w:r>
      <w:r w:rsidRPr="00C361B7">
        <w:rPr>
          <w:rFonts w:cstheme="minorHAnsi"/>
          <w:b/>
          <w:bCs/>
          <w:sz w:val="24"/>
          <w:szCs w:val="24"/>
        </w:rPr>
        <w:t>cento e noventa e cinco mil</w:t>
      </w:r>
      <w:r w:rsidR="001D790C" w:rsidRPr="00C361B7">
        <w:rPr>
          <w:rFonts w:cstheme="minorHAnsi"/>
          <w:b/>
          <w:bCs/>
          <w:sz w:val="24"/>
          <w:szCs w:val="24"/>
        </w:rPr>
        <w:t xml:space="preserve"> reais)</w:t>
      </w:r>
      <w:r w:rsidR="001D790C" w:rsidRPr="00C361B7">
        <w:rPr>
          <w:rFonts w:cstheme="minorHAnsi"/>
          <w:sz w:val="24"/>
          <w:szCs w:val="24"/>
        </w:rPr>
        <w:t xml:space="preserve"> no exercício de 2</w:t>
      </w:r>
      <w:r w:rsidRPr="00C361B7">
        <w:rPr>
          <w:rFonts w:cstheme="minorHAnsi"/>
          <w:sz w:val="24"/>
          <w:szCs w:val="24"/>
        </w:rPr>
        <w:t>024</w:t>
      </w:r>
      <w:r w:rsidR="001D790C" w:rsidRPr="00C361B7">
        <w:rPr>
          <w:rFonts w:cstheme="minorHAnsi"/>
          <w:sz w:val="24"/>
          <w:szCs w:val="24"/>
        </w:rPr>
        <w:t>. Nos casos das parcerias com vigência plurianual ou firmadas em exercício financeiro seguinte ao da seleção, a previsão dos créditos necessários para garantir a execução das parcerias será indicada nos orçamentos dos exercícios seguintes.</w:t>
      </w:r>
    </w:p>
    <w:p w14:paraId="7CE9335E" w14:textId="69915F7D" w:rsidR="0096321E" w:rsidRPr="00C361B7" w:rsidRDefault="0096321E"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.5</w:t>
      </w:r>
      <w:r w:rsidR="001D790C" w:rsidRPr="00C361B7">
        <w:rPr>
          <w:rFonts w:cstheme="minorHAnsi"/>
          <w:sz w:val="24"/>
          <w:szCs w:val="24"/>
        </w:rPr>
        <w:t xml:space="preserve">.O valor </w:t>
      </w:r>
      <w:r w:rsidR="001426C5" w:rsidRPr="00C361B7">
        <w:rPr>
          <w:rFonts w:cstheme="minorHAnsi"/>
          <w:sz w:val="24"/>
          <w:szCs w:val="24"/>
        </w:rPr>
        <w:t>teto</w:t>
      </w:r>
      <w:r w:rsidR="001D790C" w:rsidRPr="00C361B7">
        <w:rPr>
          <w:rFonts w:cstheme="minorHAnsi"/>
          <w:sz w:val="24"/>
          <w:szCs w:val="24"/>
        </w:rPr>
        <w:t xml:space="preserve"> para a realização do objeto do termo de </w:t>
      </w:r>
      <w:r w:rsidR="001426C5" w:rsidRPr="00C361B7">
        <w:rPr>
          <w:rFonts w:cstheme="minorHAnsi"/>
          <w:sz w:val="24"/>
          <w:szCs w:val="24"/>
        </w:rPr>
        <w:t>fomento</w:t>
      </w:r>
      <w:r w:rsidR="001D790C" w:rsidRPr="00C361B7">
        <w:rPr>
          <w:rFonts w:cstheme="minorHAnsi"/>
          <w:sz w:val="24"/>
          <w:szCs w:val="24"/>
        </w:rPr>
        <w:t xml:space="preserve"> é de</w:t>
      </w:r>
      <w:r w:rsidRPr="00C361B7">
        <w:rPr>
          <w:rFonts w:cstheme="minorHAnsi"/>
          <w:sz w:val="24"/>
          <w:szCs w:val="24"/>
        </w:rPr>
        <w:t>:</w:t>
      </w:r>
    </w:p>
    <w:p w14:paraId="620E48A6" w14:textId="77777777" w:rsidR="0096321E" w:rsidRPr="00C361B7" w:rsidRDefault="0096321E" w:rsidP="0096321E">
      <w:pPr>
        <w:spacing w:after="0" w:line="360" w:lineRule="auto"/>
        <w:ind w:left="284"/>
        <w:jc w:val="both"/>
        <w:rPr>
          <w:rFonts w:cstheme="minorHAnsi"/>
          <w:b/>
          <w:sz w:val="24"/>
          <w:szCs w:val="24"/>
        </w:rPr>
      </w:pPr>
      <w:r w:rsidRPr="00C361B7">
        <w:rPr>
          <w:rFonts w:cstheme="minorHAnsi"/>
          <w:b/>
          <w:sz w:val="24"/>
          <w:szCs w:val="24"/>
        </w:rPr>
        <w:t>a) Modalidade PRÁTICAS:</w:t>
      </w:r>
    </w:p>
    <w:p w14:paraId="5905FA58" w14:textId="77777777" w:rsidR="0096321E" w:rsidRPr="00C361B7" w:rsidRDefault="0096321E" w:rsidP="0096321E">
      <w:pPr>
        <w:spacing w:after="0" w:line="360" w:lineRule="auto"/>
        <w:ind w:left="284"/>
        <w:jc w:val="both"/>
        <w:rPr>
          <w:rFonts w:cstheme="minorHAnsi"/>
          <w:bCs/>
          <w:sz w:val="24"/>
          <w:szCs w:val="24"/>
        </w:rPr>
      </w:pPr>
      <w:r w:rsidRPr="00C361B7">
        <w:rPr>
          <w:rFonts w:cstheme="minorHAnsi"/>
          <w:bCs/>
          <w:sz w:val="24"/>
          <w:szCs w:val="24"/>
        </w:rPr>
        <w:t>I – 01 (uma) cota no valor de até R$ 50.000,00 (cinquenta mil reais);</w:t>
      </w:r>
    </w:p>
    <w:p w14:paraId="5561ED57" w14:textId="77777777" w:rsidR="0096321E" w:rsidRPr="00C361B7" w:rsidRDefault="0096321E" w:rsidP="0096321E">
      <w:pPr>
        <w:spacing w:after="0" w:line="360" w:lineRule="auto"/>
        <w:ind w:left="284"/>
        <w:jc w:val="both"/>
        <w:rPr>
          <w:rFonts w:cstheme="minorHAnsi"/>
          <w:bCs/>
          <w:sz w:val="24"/>
          <w:szCs w:val="24"/>
        </w:rPr>
      </w:pPr>
      <w:r w:rsidRPr="00C361B7">
        <w:rPr>
          <w:rFonts w:cstheme="minorHAnsi"/>
          <w:bCs/>
          <w:sz w:val="24"/>
          <w:szCs w:val="24"/>
        </w:rPr>
        <w:t>II – 02 (duas) cotas no valor de até R$ 35.000,00 (trinta e cinco mil reais);</w:t>
      </w:r>
    </w:p>
    <w:p w14:paraId="28DB079C" w14:textId="77777777" w:rsidR="0096321E" w:rsidRPr="00C361B7" w:rsidRDefault="0096321E" w:rsidP="0096321E">
      <w:pPr>
        <w:spacing w:after="0" w:line="360" w:lineRule="auto"/>
        <w:ind w:left="284"/>
        <w:jc w:val="both"/>
        <w:rPr>
          <w:rFonts w:cstheme="minorHAnsi"/>
          <w:bCs/>
          <w:sz w:val="24"/>
          <w:szCs w:val="24"/>
        </w:rPr>
      </w:pPr>
      <w:r w:rsidRPr="00C361B7">
        <w:rPr>
          <w:rFonts w:cstheme="minorHAnsi"/>
          <w:bCs/>
          <w:sz w:val="24"/>
          <w:szCs w:val="24"/>
        </w:rPr>
        <w:t>III – 03 (três) cotas no valor de até R$ 20.000,00 (vinte mil reais);</w:t>
      </w:r>
    </w:p>
    <w:p w14:paraId="75BFBFD0" w14:textId="77777777" w:rsidR="0096321E" w:rsidRPr="00C361B7" w:rsidRDefault="0096321E" w:rsidP="0096321E">
      <w:pPr>
        <w:spacing w:after="0" w:line="360" w:lineRule="auto"/>
        <w:ind w:left="284"/>
        <w:jc w:val="both"/>
        <w:rPr>
          <w:rFonts w:cstheme="minorHAnsi"/>
          <w:bCs/>
          <w:sz w:val="24"/>
          <w:szCs w:val="24"/>
        </w:rPr>
      </w:pPr>
      <w:r w:rsidRPr="00C361B7">
        <w:rPr>
          <w:rFonts w:cstheme="minorHAnsi"/>
          <w:b/>
          <w:sz w:val="24"/>
          <w:szCs w:val="24"/>
        </w:rPr>
        <w:t>b) Modalidade DIFUSÃO:</w:t>
      </w:r>
      <w:r w:rsidRPr="00C361B7">
        <w:rPr>
          <w:rFonts w:cstheme="minorHAnsi"/>
          <w:bCs/>
          <w:sz w:val="24"/>
          <w:szCs w:val="24"/>
        </w:rPr>
        <w:t xml:space="preserve"> 03 (três) cotas para projetos/ações de até R$ 5.000,00.</w:t>
      </w:r>
    </w:p>
    <w:p w14:paraId="4F364D96" w14:textId="57632D9F" w:rsidR="001D790C" w:rsidRPr="00C361B7" w:rsidRDefault="0096321E" w:rsidP="0096321E">
      <w:pPr>
        <w:spacing w:after="0" w:line="360" w:lineRule="auto"/>
        <w:ind w:left="284"/>
        <w:jc w:val="both"/>
        <w:rPr>
          <w:rFonts w:cstheme="minorHAnsi"/>
          <w:sz w:val="24"/>
          <w:szCs w:val="24"/>
        </w:rPr>
      </w:pPr>
      <w:r w:rsidRPr="00C361B7">
        <w:rPr>
          <w:rFonts w:cstheme="minorHAnsi"/>
          <w:b/>
          <w:bCs/>
          <w:sz w:val="24"/>
          <w:szCs w:val="24"/>
        </w:rPr>
        <w:t>10.5.1.</w:t>
      </w:r>
      <w:r w:rsidRPr="00C361B7">
        <w:rPr>
          <w:rFonts w:cstheme="minorHAnsi"/>
          <w:sz w:val="24"/>
          <w:szCs w:val="24"/>
        </w:rPr>
        <w:t xml:space="preserve"> </w:t>
      </w:r>
      <w:r w:rsidR="001D790C" w:rsidRPr="00C361B7">
        <w:rPr>
          <w:rFonts w:cstheme="minorHAnsi"/>
          <w:sz w:val="24"/>
          <w:szCs w:val="24"/>
        </w:rPr>
        <w:t xml:space="preserve">O exato valor a ser repassado será definido no termo de </w:t>
      </w:r>
      <w:r w:rsidR="009F3B2F" w:rsidRPr="00C361B7">
        <w:rPr>
          <w:rFonts w:cstheme="minorHAnsi"/>
          <w:sz w:val="24"/>
          <w:szCs w:val="24"/>
        </w:rPr>
        <w:t>fomento</w:t>
      </w:r>
      <w:r w:rsidR="001D790C" w:rsidRPr="00C361B7">
        <w:rPr>
          <w:rFonts w:cstheme="minorHAnsi"/>
          <w:sz w:val="24"/>
          <w:szCs w:val="24"/>
        </w:rPr>
        <w:t>, observada a proposta apresentada pela OSC selecionada.</w:t>
      </w:r>
    </w:p>
    <w:p w14:paraId="714B4683" w14:textId="570382D9" w:rsidR="001D790C" w:rsidRPr="00C361B7" w:rsidRDefault="0096321E"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.6</w:t>
      </w:r>
      <w:r w:rsidR="001D790C" w:rsidRPr="00C361B7">
        <w:rPr>
          <w:rFonts w:cstheme="minorHAnsi"/>
          <w:sz w:val="24"/>
          <w:szCs w:val="24"/>
        </w:rPr>
        <w:t>. As liberações de recursos obedecerão ao cronograma de desembolso, que guardará consonância com as metas da parceria, atendendo, ainda, ao seguinte:</w:t>
      </w:r>
    </w:p>
    <w:p w14:paraId="6FDCF351" w14:textId="0CE96C8E" w:rsidR="001D790C" w:rsidRPr="00C361B7" w:rsidRDefault="0096321E" w:rsidP="0096321E">
      <w:pPr>
        <w:spacing w:after="0" w:line="360" w:lineRule="auto"/>
        <w:ind w:left="284"/>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.6.1</w:t>
      </w:r>
      <w:r w:rsidR="001D790C" w:rsidRPr="00C361B7">
        <w:rPr>
          <w:rFonts w:cstheme="minorHAnsi"/>
          <w:sz w:val="24"/>
          <w:szCs w:val="24"/>
        </w:rPr>
        <w:t xml:space="preserve">. Os recursos serão depositados em conta corrente específica, isenta de tarifa bancária, em instituição financeira pública, que poderá atuar como mandatária do órgão ou da entidade pública na execução e no monitoramento do Termo de </w:t>
      </w:r>
      <w:r w:rsidR="009F3B2F" w:rsidRPr="00C361B7">
        <w:rPr>
          <w:rFonts w:cstheme="minorHAnsi"/>
          <w:sz w:val="24"/>
          <w:szCs w:val="24"/>
        </w:rPr>
        <w:t>Fomento</w:t>
      </w:r>
      <w:r w:rsidR="001D790C" w:rsidRPr="00C361B7">
        <w:rPr>
          <w:rFonts w:cstheme="minorHAnsi"/>
          <w:sz w:val="24"/>
          <w:szCs w:val="24"/>
        </w:rPr>
        <w:t>.</w:t>
      </w:r>
    </w:p>
    <w:p w14:paraId="0A6F61A4" w14:textId="0847BA2B" w:rsidR="001D790C" w:rsidRPr="00C361B7" w:rsidRDefault="0096321E" w:rsidP="0096321E">
      <w:pPr>
        <w:spacing w:after="0" w:line="360" w:lineRule="auto"/>
        <w:ind w:left="284"/>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.6.2</w:t>
      </w:r>
      <w:r w:rsidR="001D790C" w:rsidRPr="00C361B7">
        <w:rPr>
          <w:rFonts w:cstheme="minorHAnsi"/>
          <w:sz w:val="24"/>
          <w:szCs w:val="24"/>
        </w:rPr>
        <w:t>. Os recursos serão aplicados em caderneta de poupança, fundo de aplicação financeira de curto prazo ou operação de mercado aberto lastreada em títulos da dívida pública, mediante avaliação do investimento mais vantajoso, enquanto não empregados na sua finalidade.</w:t>
      </w:r>
    </w:p>
    <w:p w14:paraId="6E0183C0" w14:textId="14B88352" w:rsidR="001D790C" w:rsidRPr="00C361B7" w:rsidRDefault="0096321E" w:rsidP="0096321E">
      <w:pPr>
        <w:spacing w:after="0" w:line="360" w:lineRule="auto"/>
        <w:ind w:left="284"/>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.6.3</w:t>
      </w:r>
      <w:r w:rsidR="001D790C" w:rsidRPr="00C361B7">
        <w:rPr>
          <w:rFonts w:cstheme="minorHAnsi"/>
          <w:sz w:val="24"/>
          <w:szCs w:val="24"/>
        </w:rPr>
        <w:t xml:space="preserve">. O atraso na liberação das parcelas pactuadas no plano de trabalho configura inadimplemento de obrigação estabelecida no Termo de </w:t>
      </w:r>
      <w:r w:rsidR="009F3B2F" w:rsidRPr="00C361B7">
        <w:rPr>
          <w:rFonts w:cstheme="minorHAnsi"/>
          <w:sz w:val="24"/>
          <w:szCs w:val="24"/>
        </w:rPr>
        <w:t>Fomento</w:t>
      </w:r>
      <w:r w:rsidR="001D790C" w:rsidRPr="00C361B7">
        <w:rPr>
          <w:rFonts w:cstheme="minorHAnsi"/>
          <w:sz w:val="24"/>
          <w:szCs w:val="24"/>
        </w:rPr>
        <w:t xml:space="preserve"> e se este perdurar por mais de </w:t>
      </w:r>
      <w:r w:rsidR="00562FF3" w:rsidRPr="00C361B7">
        <w:rPr>
          <w:rFonts w:cstheme="minorHAnsi"/>
          <w:sz w:val="24"/>
          <w:szCs w:val="24"/>
        </w:rPr>
        <w:t>30 (</w:t>
      </w:r>
      <w:r w:rsidR="001D790C" w:rsidRPr="00C361B7">
        <w:rPr>
          <w:rFonts w:cstheme="minorHAnsi"/>
          <w:sz w:val="24"/>
          <w:szCs w:val="24"/>
        </w:rPr>
        <w:t>trinta</w:t>
      </w:r>
      <w:r w:rsidR="00562FF3" w:rsidRPr="00C361B7">
        <w:rPr>
          <w:rFonts w:cstheme="minorHAnsi"/>
          <w:sz w:val="24"/>
          <w:szCs w:val="24"/>
        </w:rPr>
        <w:t>)</w:t>
      </w:r>
      <w:r w:rsidR="001D790C" w:rsidRPr="00C361B7">
        <w:rPr>
          <w:rFonts w:cstheme="minorHAnsi"/>
          <w:sz w:val="24"/>
          <w:szCs w:val="24"/>
        </w:rPr>
        <w:t xml:space="preserve"> dias, a OSC poderá suspender as atividades até a regularização do desembolso; se </w:t>
      </w:r>
      <w:r w:rsidR="004939AA" w:rsidRPr="00C361B7">
        <w:rPr>
          <w:rFonts w:cstheme="minorHAnsi"/>
          <w:sz w:val="24"/>
          <w:szCs w:val="24"/>
        </w:rPr>
        <w:t xml:space="preserve">perdurar </w:t>
      </w:r>
      <w:r w:rsidR="001D790C" w:rsidRPr="00C361B7">
        <w:rPr>
          <w:rFonts w:cstheme="minorHAnsi"/>
          <w:sz w:val="24"/>
          <w:szCs w:val="24"/>
        </w:rPr>
        <w:t>por mais de sessenta dias, a OSC poderá rescindir a parceria firmada, garantindo-se acerto final com liberação de recursos proporcional a eventual alocação de recursos próprios da entidade</w:t>
      </w:r>
      <w:r w:rsidR="00E02D42" w:rsidRPr="00C361B7">
        <w:rPr>
          <w:rFonts w:cstheme="minorHAnsi"/>
          <w:sz w:val="24"/>
          <w:szCs w:val="24"/>
        </w:rPr>
        <w:t>.</w:t>
      </w:r>
    </w:p>
    <w:p w14:paraId="4B285F46" w14:textId="432EA3BC" w:rsidR="001D790C" w:rsidRPr="00C361B7" w:rsidRDefault="00046F68"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.7</w:t>
      </w:r>
      <w:r w:rsidR="001D790C" w:rsidRPr="00C361B7">
        <w:rPr>
          <w:rFonts w:cstheme="minorHAnsi"/>
          <w:sz w:val="24"/>
          <w:szCs w:val="24"/>
        </w:rPr>
        <w:t xml:space="preserve">. As parcelas dos recursos transferidos no âmbito da parceria serão liberadas em estrita conformidade com o respectivo cronograma de desembolso, exceto nos casos a seguir, nos quais ficarão retidas até o saneamento das impropriedades: </w:t>
      </w:r>
    </w:p>
    <w:p w14:paraId="66DBEA74" w14:textId="77777777" w:rsidR="001D790C" w:rsidRPr="00C361B7" w:rsidRDefault="001D790C" w:rsidP="00046F68">
      <w:pPr>
        <w:spacing w:after="0" w:line="360" w:lineRule="auto"/>
        <w:ind w:left="284"/>
        <w:jc w:val="both"/>
        <w:rPr>
          <w:rFonts w:cstheme="minorHAnsi"/>
          <w:sz w:val="24"/>
          <w:szCs w:val="24"/>
        </w:rPr>
      </w:pPr>
      <w:r w:rsidRPr="00C361B7">
        <w:rPr>
          <w:rFonts w:cstheme="minorHAnsi"/>
          <w:sz w:val="24"/>
          <w:szCs w:val="24"/>
        </w:rPr>
        <w:t xml:space="preserve">a) quando houver evidências de irregularidade na aplicação de parcela anteriormente recebida; </w:t>
      </w:r>
    </w:p>
    <w:p w14:paraId="1DBE3ECE" w14:textId="77777777" w:rsidR="001D790C" w:rsidRPr="00C361B7" w:rsidRDefault="001D790C" w:rsidP="00046F68">
      <w:pPr>
        <w:spacing w:after="0" w:line="360" w:lineRule="auto"/>
        <w:ind w:left="284"/>
        <w:jc w:val="both"/>
        <w:rPr>
          <w:rFonts w:cstheme="minorHAnsi"/>
          <w:sz w:val="24"/>
          <w:szCs w:val="24"/>
        </w:rPr>
      </w:pPr>
      <w:r w:rsidRPr="00C361B7">
        <w:rPr>
          <w:rFonts w:cstheme="minorHAnsi"/>
          <w:sz w:val="24"/>
          <w:szCs w:val="24"/>
        </w:rPr>
        <w:t xml:space="preserve">b) quando constatado desvio de finalidade na aplicação dos recursos ou o inadimplemento da OSC em relação a obrigações estabelecidas no Termo de </w:t>
      </w:r>
      <w:r w:rsidR="009F3B2F" w:rsidRPr="00C361B7">
        <w:rPr>
          <w:rFonts w:cstheme="minorHAnsi"/>
          <w:sz w:val="24"/>
          <w:szCs w:val="24"/>
        </w:rPr>
        <w:t>Fomento</w:t>
      </w:r>
      <w:r w:rsidRPr="00C361B7">
        <w:rPr>
          <w:rFonts w:cstheme="minorHAnsi"/>
          <w:sz w:val="24"/>
          <w:szCs w:val="24"/>
        </w:rPr>
        <w:t xml:space="preserve">; </w:t>
      </w:r>
      <w:r w:rsidR="004B0EE4" w:rsidRPr="00C361B7">
        <w:rPr>
          <w:rFonts w:cstheme="minorHAnsi"/>
          <w:sz w:val="24"/>
          <w:szCs w:val="24"/>
        </w:rPr>
        <w:t>ou</w:t>
      </w:r>
    </w:p>
    <w:p w14:paraId="267C366F" w14:textId="77777777" w:rsidR="001D790C" w:rsidRPr="00C361B7" w:rsidRDefault="001D790C" w:rsidP="00046F68">
      <w:pPr>
        <w:spacing w:after="0" w:line="360" w:lineRule="auto"/>
        <w:ind w:left="284"/>
        <w:jc w:val="both"/>
        <w:rPr>
          <w:rFonts w:cstheme="minorHAnsi"/>
          <w:sz w:val="24"/>
          <w:szCs w:val="24"/>
        </w:rPr>
      </w:pPr>
      <w:r w:rsidRPr="00C361B7">
        <w:rPr>
          <w:rFonts w:cstheme="minorHAnsi"/>
          <w:sz w:val="24"/>
          <w:szCs w:val="24"/>
        </w:rPr>
        <w:t xml:space="preserve">c) quando a OSC deixar de adotar sem justificativa suficiente as medidas saneadoras apontadas pela administração pública ou pelos órgãos de controle interno ou externo. </w:t>
      </w:r>
    </w:p>
    <w:p w14:paraId="064112C0" w14:textId="2321FE4A" w:rsidR="001D790C" w:rsidRPr="00C361B7" w:rsidRDefault="00046F68"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.8.</w:t>
      </w:r>
      <w:r w:rsidR="00E76FB5" w:rsidRPr="00C361B7">
        <w:rPr>
          <w:rFonts w:cstheme="minorHAnsi"/>
          <w:sz w:val="24"/>
          <w:szCs w:val="24"/>
        </w:rPr>
        <w:t xml:space="preserve"> </w:t>
      </w:r>
      <w:r w:rsidR="001D790C" w:rsidRPr="00C361B7">
        <w:rPr>
          <w:rFonts w:cstheme="minorHAnsi"/>
          <w:sz w:val="24"/>
          <w:szCs w:val="24"/>
        </w:rPr>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001D790C" w:rsidRPr="00C361B7">
        <w:rPr>
          <w:rFonts w:cstheme="minorHAnsi"/>
          <w:sz w:val="24"/>
          <w:szCs w:val="24"/>
        </w:rPr>
        <w:t>arts</w:t>
      </w:r>
      <w:proofErr w:type="spellEnd"/>
      <w:r w:rsidR="001D790C" w:rsidRPr="00C361B7">
        <w:rPr>
          <w:rFonts w:cstheme="minorHAnsi"/>
          <w:sz w:val="24"/>
          <w:szCs w:val="24"/>
        </w:rPr>
        <w:t xml:space="preserve">. 45 e 46 da Lei nº 13.019, de 2014 e nos </w:t>
      </w:r>
      <w:proofErr w:type="spellStart"/>
      <w:r w:rsidR="001D790C" w:rsidRPr="00C361B7">
        <w:rPr>
          <w:rFonts w:cstheme="minorHAnsi"/>
          <w:sz w:val="24"/>
          <w:szCs w:val="24"/>
        </w:rPr>
        <w:t>arts</w:t>
      </w:r>
      <w:proofErr w:type="spellEnd"/>
      <w:r w:rsidR="001D790C" w:rsidRPr="00C361B7">
        <w:rPr>
          <w:rFonts w:cstheme="minorHAnsi"/>
          <w:sz w:val="24"/>
          <w:szCs w:val="24"/>
        </w:rPr>
        <w:t>. 35 a 42 do Decreto nº 8.726, de 2016.</w:t>
      </w:r>
    </w:p>
    <w:p w14:paraId="015E26AE" w14:textId="1A3AC8F1" w:rsidR="001D790C" w:rsidRPr="00C361B7" w:rsidRDefault="00046F68"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.9</w:t>
      </w:r>
      <w:r w:rsidR="001D790C" w:rsidRPr="00C361B7">
        <w:rPr>
          <w:rFonts w:cstheme="minorHAnsi"/>
          <w:sz w:val="24"/>
          <w:szCs w:val="24"/>
        </w:rPr>
        <w:t>. Todos os recursos da parceria deverão ser utilizados para satisfação de seu objeto, sendo admitidas, dentre outras despesas previstas e aprovadas no plano de trabalho:</w:t>
      </w:r>
    </w:p>
    <w:p w14:paraId="13FE8A59" w14:textId="77777777" w:rsidR="001D790C" w:rsidRPr="00C361B7" w:rsidRDefault="001D790C" w:rsidP="00046F68">
      <w:pPr>
        <w:spacing w:after="0" w:line="360" w:lineRule="auto"/>
        <w:ind w:left="284"/>
        <w:jc w:val="both"/>
        <w:rPr>
          <w:rFonts w:cstheme="minorHAnsi"/>
          <w:sz w:val="24"/>
          <w:szCs w:val="24"/>
        </w:rPr>
      </w:pPr>
      <w:r w:rsidRPr="00C361B7">
        <w:rPr>
          <w:rFonts w:cstheme="minorHAnsi"/>
          <w:sz w:val="24"/>
          <w:szCs w:val="24"/>
        </w:rPr>
        <w:t>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270E4776" w14:textId="77777777" w:rsidR="001D790C" w:rsidRPr="00C361B7" w:rsidRDefault="001D790C" w:rsidP="00046F68">
      <w:pPr>
        <w:spacing w:after="0" w:line="360" w:lineRule="auto"/>
        <w:ind w:left="284"/>
        <w:jc w:val="both"/>
        <w:rPr>
          <w:rFonts w:cstheme="minorHAnsi"/>
          <w:sz w:val="24"/>
          <w:szCs w:val="24"/>
        </w:rPr>
      </w:pPr>
      <w:r w:rsidRPr="00C361B7">
        <w:rPr>
          <w:rFonts w:cstheme="minorHAnsi"/>
          <w:sz w:val="24"/>
          <w:szCs w:val="24"/>
        </w:rPr>
        <w:t>b) diárias referentes a deslocamento, hospedagem e alimentação nos casos em que a execução do objeto da parceria assim o exija;</w:t>
      </w:r>
    </w:p>
    <w:p w14:paraId="69D831A6" w14:textId="77777777" w:rsidR="001D790C" w:rsidRPr="00C361B7" w:rsidRDefault="001D790C" w:rsidP="00046F68">
      <w:pPr>
        <w:spacing w:after="0" w:line="360" w:lineRule="auto"/>
        <w:ind w:left="284"/>
        <w:jc w:val="both"/>
        <w:rPr>
          <w:rFonts w:cstheme="minorHAnsi"/>
          <w:sz w:val="24"/>
          <w:szCs w:val="24"/>
        </w:rPr>
      </w:pPr>
      <w:r w:rsidRPr="00C361B7">
        <w:rPr>
          <w:rFonts w:cstheme="minorHAnsi"/>
          <w:sz w:val="24"/>
          <w:szCs w:val="24"/>
        </w:rPr>
        <w:t>c) custos indiretos necessários à execução do objeto, seja qual for a proporção em relação ao valor total da parceria (aluguel, telefone, assessoria jurídica, contador, água, energia, dentre outros); e</w:t>
      </w:r>
    </w:p>
    <w:p w14:paraId="25F5A335" w14:textId="77777777" w:rsidR="001D790C" w:rsidRPr="00C361B7" w:rsidRDefault="001D790C" w:rsidP="00046F68">
      <w:pPr>
        <w:spacing w:after="0" w:line="360" w:lineRule="auto"/>
        <w:ind w:left="284"/>
        <w:jc w:val="both"/>
        <w:rPr>
          <w:rFonts w:cstheme="minorHAnsi"/>
          <w:sz w:val="24"/>
          <w:szCs w:val="24"/>
        </w:rPr>
      </w:pPr>
      <w:r w:rsidRPr="00C361B7">
        <w:rPr>
          <w:rFonts w:cstheme="minorHAnsi"/>
          <w:sz w:val="24"/>
          <w:szCs w:val="24"/>
        </w:rPr>
        <w:t>d) aquisição de equipamentos e materiais permanentes essenciais à consecução do objeto e serviços de adequação de espaço físico, desde que necessários à instalação dos referidos equipamentos e materiais.</w:t>
      </w:r>
    </w:p>
    <w:p w14:paraId="5B82E7A4" w14:textId="4311E66E" w:rsidR="001D790C" w:rsidRPr="00C361B7" w:rsidRDefault="00046F68"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.10</w:t>
      </w:r>
      <w:r w:rsidR="001D790C" w:rsidRPr="00C361B7">
        <w:rPr>
          <w:rFonts w:cstheme="minorHAnsi"/>
          <w:sz w:val="24"/>
          <w:szCs w:val="24"/>
        </w:rPr>
        <w:t>. É vedado remunerar, a qualquer título, com recursos vinculados à 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w:t>
      </w:r>
      <w:r w:rsidRPr="00C361B7">
        <w:rPr>
          <w:rFonts w:cstheme="minorHAnsi"/>
          <w:sz w:val="24"/>
          <w:szCs w:val="24"/>
        </w:rPr>
        <w:t>.</w:t>
      </w:r>
    </w:p>
    <w:p w14:paraId="47FD720B" w14:textId="22F651CA" w:rsidR="001D790C" w:rsidRPr="00C361B7" w:rsidRDefault="00046F68"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.11</w:t>
      </w:r>
      <w:r w:rsidR="001D790C" w:rsidRPr="00C361B7">
        <w:rPr>
          <w:rFonts w:cstheme="minorHAnsi"/>
          <w:sz w:val="24"/>
          <w:szCs w:val="24"/>
        </w:rPr>
        <w:t>.</w:t>
      </w:r>
      <w:r w:rsidR="00E76FB5" w:rsidRPr="00C361B7">
        <w:rPr>
          <w:rFonts w:cstheme="minorHAnsi"/>
          <w:sz w:val="24"/>
          <w:szCs w:val="24"/>
        </w:rPr>
        <w:t xml:space="preserve"> </w:t>
      </w:r>
      <w:r w:rsidR="001D790C" w:rsidRPr="00C361B7">
        <w:rPr>
          <w:rFonts w:cstheme="minorHAnsi"/>
          <w:sz w:val="24"/>
          <w:szCs w:val="24"/>
        </w:rPr>
        <w:t xml:space="preserve">Eventuais saldos financeiros remanescentes dos recursos públicos transferidos, inclusive os provenientes das receitas obtidas das aplicações financeiras realizadas, serão devolvidos à </w:t>
      </w:r>
      <w:r w:rsidR="007060D0" w:rsidRPr="00C361B7">
        <w:rPr>
          <w:rFonts w:cstheme="minorHAnsi"/>
          <w:sz w:val="24"/>
          <w:szCs w:val="24"/>
        </w:rPr>
        <w:t>A</w:t>
      </w:r>
      <w:r w:rsidR="001D790C" w:rsidRPr="00C361B7">
        <w:rPr>
          <w:rFonts w:cstheme="minorHAnsi"/>
          <w:sz w:val="24"/>
          <w:szCs w:val="24"/>
        </w:rPr>
        <w:t xml:space="preserve">dministração </w:t>
      </w:r>
      <w:r w:rsidR="007060D0" w:rsidRPr="00C361B7">
        <w:rPr>
          <w:rFonts w:cstheme="minorHAnsi"/>
          <w:sz w:val="24"/>
          <w:szCs w:val="24"/>
        </w:rPr>
        <w:t>P</w:t>
      </w:r>
      <w:r w:rsidR="001D790C" w:rsidRPr="00C361B7">
        <w:rPr>
          <w:rFonts w:cstheme="minorHAnsi"/>
          <w:sz w:val="24"/>
          <w:szCs w:val="24"/>
        </w:rPr>
        <w:t xml:space="preserve">ública por ocasião da conclusão, denúncia, rescisão ou extinção da parceria, nos termos do art. 52 da Lei nº 13.019, de 2014. </w:t>
      </w:r>
    </w:p>
    <w:p w14:paraId="610CE650" w14:textId="253FE490" w:rsidR="0051724F" w:rsidRPr="00C361B7" w:rsidRDefault="00046F68" w:rsidP="00F104CC">
      <w:pPr>
        <w:spacing w:after="0" w:line="360" w:lineRule="auto"/>
        <w:jc w:val="both"/>
        <w:rPr>
          <w:rFonts w:cstheme="minorHAnsi"/>
          <w:sz w:val="24"/>
          <w:szCs w:val="24"/>
        </w:rPr>
      </w:pPr>
      <w:r w:rsidRPr="00C361B7">
        <w:rPr>
          <w:rFonts w:cstheme="minorHAnsi"/>
          <w:b/>
          <w:bCs/>
          <w:sz w:val="24"/>
          <w:szCs w:val="24"/>
        </w:rPr>
        <w:t>10</w:t>
      </w:r>
      <w:r w:rsidR="001D790C" w:rsidRPr="00C361B7">
        <w:rPr>
          <w:rFonts w:cstheme="minorHAnsi"/>
          <w:b/>
          <w:bCs/>
          <w:sz w:val="24"/>
          <w:szCs w:val="24"/>
        </w:rPr>
        <w:t>.12</w:t>
      </w:r>
      <w:r w:rsidR="001D790C" w:rsidRPr="00C361B7">
        <w:rPr>
          <w:rFonts w:cstheme="minorHAnsi"/>
          <w:sz w:val="24"/>
          <w:szCs w:val="24"/>
        </w:rPr>
        <w:t>.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46EC6E7E" w14:textId="77777777" w:rsidR="00DD06D3" w:rsidRPr="00023ACF" w:rsidRDefault="00DD06D3" w:rsidP="00F104CC">
      <w:pPr>
        <w:spacing w:after="0" w:line="360" w:lineRule="auto"/>
        <w:jc w:val="both"/>
        <w:rPr>
          <w:rFonts w:cstheme="minorHAnsi"/>
          <w:color w:val="000000" w:themeColor="text1"/>
          <w:sz w:val="24"/>
          <w:szCs w:val="24"/>
        </w:rPr>
      </w:pPr>
    </w:p>
    <w:p w14:paraId="7757B308" w14:textId="522CAAFB" w:rsidR="00DD06D3" w:rsidRPr="00A35D6E" w:rsidRDefault="00DD06D3" w:rsidP="00A35D6E">
      <w:pPr>
        <w:shd w:val="clear" w:color="auto" w:fill="009999"/>
        <w:spacing w:after="0" w:line="360" w:lineRule="auto"/>
        <w:jc w:val="center"/>
        <w:rPr>
          <w:rFonts w:eastAsia="Times New Roman" w:cstheme="minorHAnsi"/>
          <w:b/>
          <w:color w:val="FFFFFF" w:themeColor="background1"/>
          <w:sz w:val="24"/>
          <w:szCs w:val="24"/>
        </w:rPr>
      </w:pPr>
      <w:r w:rsidRPr="00A35D6E">
        <w:rPr>
          <w:rFonts w:eastAsia="Times New Roman" w:cstheme="minorHAnsi"/>
          <w:b/>
          <w:color w:val="FFFFFF" w:themeColor="background1"/>
          <w:sz w:val="24"/>
          <w:szCs w:val="24"/>
        </w:rPr>
        <w:t>1</w:t>
      </w:r>
      <w:r w:rsidR="00333EEC" w:rsidRPr="00A35D6E">
        <w:rPr>
          <w:rFonts w:eastAsia="Times New Roman" w:cstheme="minorHAnsi"/>
          <w:b/>
          <w:color w:val="FFFFFF" w:themeColor="background1"/>
          <w:sz w:val="24"/>
          <w:szCs w:val="24"/>
        </w:rPr>
        <w:t>1</w:t>
      </w:r>
      <w:r w:rsidRPr="00A35D6E">
        <w:rPr>
          <w:rFonts w:eastAsia="Times New Roman" w:cstheme="minorHAnsi"/>
          <w:b/>
          <w:color w:val="FFFFFF" w:themeColor="background1"/>
          <w:sz w:val="24"/>
          <w:szCs w:val="24"/>
        </w:rPr>
        <w:t xml:space="preserve">. </w:t>
      </w:r>
      <w:r w:rsidR="00333EEC" w:rsidRPr="00A35D6E">
        <w:rPr>
          <w:rFonts w:eastAsia="Times New Roman" w:cstheme="minorHAnsi"/>
          <w:b/>
          <w:color w:val="FFFFFF" w:themeColor="background1"/>
          <w:sz w:val="24"/>
          <w:szCs w:val="24"/>
        </w:rPr>
        <w:t xml:space="preserve">DA </w:t>
      </w:r>
      <w:r w:rsidRPr="00A35D6E">
        <w:rPr>
          <w:rFonts w:eastAsia="Times New Roman" w:cstheme="minorHAnsi"/>
          <w:b/>
          <w:color w:val="FFFFFF" w:themeColor="background1"/>
          <w:sz w:val="24"/>
          <w:szCs w:val="24"/>
        </w:rPr>
        <w:t>CONTRAPARTIDA</w:t>
      </w:r>
      <w:r w:rsidR="00A35D6E" w:rsidRPr="00A35D6E">
        <w:rPr>
          <w:rFonts w:eastAsia="Times New Roman" w:cstheme="minorHAnsi"/>
          <w:b/>
          <w:color w:val="FFFFFF" w:themeColor="background1"/>
          <w:sz w:val="24"/>
          <w:szCs w:val="24"/>
        </w:rPr>
        <w:t xml:space="preserve"> (RESOLUÇÃO CAU/BR Nº 94/2014)</w:t>
      </w:r>
    </w:p>
    <w:p w14:paraId="268963E6" w14:textId="77777777" w:rsidR="00333EEC" w:rsidRDefault="00333EEC" w:rsidP="00333EEC">
      <w:pPr>
        <w:spacing w:after="0" w:line="360" w:lineRule="auto"/>
        <w:jc w:val="both"/>
        <w:rPr>
          <w:rFonts w:cstheme="minorHAnsi"/>
          <w:b/>
          <w:bCs/>
          <w:color w:val="FF0000"/>
          <w:sz w:val="24"/>
          <w:szCs w:val="24"/>
        </w:rPr>
      </w:pPr>
    </w:p>
    <w:p w14:paraId="57913DE2" w14:textId="44F8D3EA" w:rsidR="00333EEC" w:rsidRPr="00C361B7" w:rsidRDefault="008D2B1B" w:rsidP="00333EEC">
      <w:pPr>
        <w:spacing w:after="0" w:line="360" w:lineRule="auto"/>
        <w:jc w:val="both"/>
        <w:rPr>
          <w:rFonts w:cstheme="minorHAnsi"/>
          <w:sz w:val="24"/>
          <w:szCs w:val="24"/>
        </w:rPr>
      </w:pPr>
      <w:r w:rsidRPr="00C361B7">
        <w:rPr>
          <w:rFonts w:cstheme="minorHAnsi"/>
          <w:b/>
          <w:bCs/>
          <w:sz w:val="24"/>
          <w:szCs w:val="24"/>
        </w:rPr>
        <w:t>1</w:t>
      </w:r>
      <w:r w:rsidR="00A35D6E" w:rsidRPr="00C361B7">
        <w:rPr>
          <w:rFonts w:cstheme="minorHAnsi"/>
          <w:b/>
          <w:bCs/>
          <w:sz w:val="24"/>
          <w:szCs w:val="24"/>
        </w:rPr>
        <w:t>1</w:t>
      </w:r>
      <w:r w:rsidRPr="00C361B7">
        <w:rPr>
          <w:rFonts w:cstheme="minorHAnsi"/>
          <w:b/>
          <w:bCs/>
          <w:sz w:val="24"/>
          <w:szCs w:val="24"/>
        </w:rPr>
        <w:t>.1</w:t>
      </w:r>
      <w:r w:rsidRPr="00C361B7">
        <w:rPr>
          <w:rFonts w:cstheme="minorHAnsi"/>
          <w:sz w:val="24"/>
          <w:szCs w:val="24"/>
        </w:rPr>
        <w:t xml:space="preserve">. </w:t>
      </w:r>
      <w:r w:rsidR="00333EEC" w:rsidRPr="00C361B7">
        <w:rPr>
          <w:rFonts w:cstheme="minorHAnsi"/>
          <w:sz w:val="24"/>
          <w:szCs w:val="24"/>
        </w:rPr>
        <w:t>Para a concessão do apoio</w:t>
      </w:r>
      <w:r w:rsidR="0031680F" w:rsidRPr="00C361B7">
        <w:rPr>
          <w:rFonts w:cstheme="minorHAnsi"/>
          <w:sz w:val="24"/>
          <w:szCs w:val="24"/>
        </w:rPr>
        <w:t>,</w:t>
      </w:r>
      <w:r w:rsidR="00333EEC" w:rsidRPr="00C361B7">
        <w:rPr>
          <w:rFonts w:cstheme="minorHAnsi"/>
          <w:sz w:val="24"/>
          <w:szCs w:val="24"/>
        </w:rPr>
        <w:t xml:space="preserve"> o CAU/</w:t>
      </w:r>
      <w:r w:rsidR="0031680F" w:rsidRPr="00C361B7">
        <w:rPr>
          <w:rFonts w:cstheme="minorHAnsi"/>
          <w:sz w:val="24"/>
          <w:szCs w:val="24"/>
        </w:rPr>
        <w:t>MT</w:t>
      </w:r>
      <w:r w:rsidR="00333EEC" w:rsidRPr="00C361B7">
        <w:rPr>
          <w:rFonts w:cstheme="minorHAnsi"/>
          <w:sz w:val="24"/>
          <w:szCs w:val="24"/>
        </w:rPr>
        <w:t xml:space="preserve"> analisará as propostas de retorno institucional baseando-se na relevância das contrapartidas oferecidas e nos potenciais benefícios diretos e/ou indiretos para a Arquitetura e Urbanismo, tais como:</w:t>
      </w:r>
    </w:p>
    <w:p w14:paraId="13E4D454" w14:textId="458A7B67" w:rsidR="00333EEC" w:rsidRPr="00C361B7" w:rsidRDefault="00A35D6E" w:rsidP="00333EEC">
      <w:pPr>
        <w:spacing w:after="0" w:line="360" w:lineRule="auto"/>
        <w:jc w:val="both"/>
        <w:rPr>
          <w:rFonts w:cstheme="minorHAnsi"/>
          <w:sz w:val="24"/>
          <w:szCs w:val="24"/>
        </w:rPr>
      </w:pPr>
      <w:r w:rsidRPr="00C361B7">
        <w:rPr>
          <w:rFonts w:cstheme="minorHAnsi"/>
          <w:b/>
          <w:bCs/>
          <w:sz w:val="24"/>
          <w:szCs w:val="24"/>
        </w:rPr>
        <w:t>11.1.1.</w:t>
      </w:r>
      <w:r w:rsidRPr="00C361B7">
        <w:rPr>
          <w:rFonts w:cstheme="minorHAnsi"/>
          <w:sz w:val="24"/>
          <w:szCs w:val="24"/>
        </w:rPr>
        <w:t xml:space="preserve"> E</w:t>
      </w:r>
      <w:r w:rsidR="00333EEC" w:rsidRPr="00C361B7">
        <w:rPr>
          <w:rFonts w:cstheme="minorHAnsi"/>
          <w:sz w:val="24"/>
          <w:szCs w:val="24"/>
        </w:rPr>
        <w:t>m eventos, cursos e seminários:</w:t>
      </w:r>
    </w:p>
    <w:p w14:paraId="1A146D9F"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a) cessão de espaço para exposição de empreendimentos de Arquitetura e Urbanismo;</w:t>
      </w:r>
    </w:p>
    <w:p w14:paraId="54B60400"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b) desconto ou gratuidade para participação de arquitetos e urbanistas;</w:t>
      </w:r>
    </w:p>
    <w:p w14:paraId="42934EA5"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c) realização de palestras sobre temas de interesse da Arquitetura e Urbanismo;</w:t>
      </w:r>
    </w:p>
    <w:p w14:paraId="4EA9C5F6" w14:textId="43BF96B4"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d) cessão de espaço para o CAU/</w:t>
      </w:r>
      <w:r w:rsidR="00A35D6E" w:rsidRPr="00C361B7">
        <w:rPr>
          <w:rFonts w:cstheme="minorHAnsi"/>
          <w:sz w:val="24"/>
          <w:szCs w:val="24"/>
        </w:rPr>
        <w:t>MT</w:t>
      </w:r>
      <w:r w:rsidRPr="00C361B7">
        <w:rPr>
          <w:rFonts w:cstheme="minorHAnsi"/>
          <w:sz w:val="24"/>
          <w:szCs w:val="24"/>
        </w:rPr>
        <w:t xml:space="preserve"> realizar palestras incluindo a mobilização do público participante;</w:t>
      </w:r>
    </w:p>
    <w:p w14:paraId="7F9B5E7E" w14:textId="53EA7F98"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e) cessão de espaço para o CAU/</w:t>
      </w:r>
      <w:r w:rsidR="00A35D6E" w:rsidRPr="00C361B7">
        <w:rPr>
          <w:rFonts w:cstheme="minorHAnsi"/>
          <w:sz w:val="24"/>
          <w:szCs w:val="24"/>
        </w:rPr>
        <w:t>MT</w:t>
      </w:r>
      <w:r w:rsidRPr="00C361B7">
        <w:rPr>
          <w:rFonts w:cstheme="minorHAnsi"/>
          <w:sz w:val="24"/>
          <w:szCs w:val="24"/>
        </w:rPr>
        <w:t xml:space="preserve"> realizar rodadas de negócios, com infraestrutura;</w:t>
      </w:r>
    </w:p>
    <w:p w14:paraId="0BD116B2"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f) cessão de espaço para exposição em estande institucional, com infraestrutura;</w:t>
      </w:r>
    </w:p>
    <w:p w14:paraId="5FFA0E2C" w14:textId="4E707612"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g) cessão de espaço para veiculação de vídeos do CAU/</w:t>
      </w:r>
      <w:r w:rsidR="00A35D6E" w:rsidRPr="00C361B7">
        <w:rPr>
          <w:rFonts w:cstheme="minorHAnsi"/>
          <w:sz w:val="24"/>
          <w:szCs w:val="24"/>
        </w:rPr>
        <w:t>MT</w:t>
      </w:r>
      <w:r w:rsidRPr="00C361B7">
        <w:rPr>
          <w:rFonts w:cstheme="minorHAnsi"/>
          <w:sz w:val="24"/>
          <w:szCs w:val="24"/>
        </w:rPr>
        <w:t xml:space="preserve"> na abertura do evento, intervalos e/ou na abertura de cada sessão;</w:t>
      </w:r>
    </w:p>
    <w:p w14:paraId="7894D993" w14:textId="040AE92B"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h) aplicação da marca CAU/</w:t>
      </w:r>
      <w:r w:rsidR="00A35D6E" w:rsidRPr="00C361B7">
        <w:rPr>
          <w:rFonts w:cstheme="minorHAnsi"/>
          <w:sz w:val="24"/>
          <w:szCs w:val="24"/>
        </w:rPr>
        <w:t>MT</w:t>
      </w:r>
      <w:r w:rsidRPr="00C361B7">
        <w:rPr>
          <w:rFonts w:cstheme="minorHAnsi"/>
          <w:sz w:val="24"/>
          <w:szCs w:val="24"/>
        </w:rPr>
        <w:t xml:space="preserve"> nas peças de divulgação do evento ou ação;</w:t>
      </w:r>
    </w:p>
    <w:p w14:paraId="507D4A45" w14:textId="099307F4"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i) exposição da marca CAU/</w:t>
      </w:r>
      <w:r w:rsidR="00A35D6E" w:rsidRPr="00C361B7">
        <w:rPr>
          <w:rFonts w:cstheme="minorHAnsi"/>
          <w:sz w:val="24"/>
          <w:szCs w:val="24"/>
        </w:rPr>
        <w:t>MT</w:t>
      </w:r>
      <w:r w:rsidRPr="00C361B7">
        <w:rPr>
          <w:rFonts w:cstheme="minorHAnsi"/>
          <w:sz w:val="24"/>
          <w:szCs w:val="24"/>
        </w:rPr>
        <w:t xml:space="preserve"> nos anúncios em jornal, televisão, rádio, revista, internet, outdoor, </w:t>
      </w:r>
      <w:proofErr w:type="spellStart"/>
      <w:r w:rsidRPr="00C361B7">
        <w:rPr>
          <w:rFonts w:cstheme="minorHAnsi"/>
          <w:sz w:val="24"/>
          <w:szCs w:val="24"/>
        </w:rPr>
        <w:t>busdoor</w:t>
      </w:r>
      <w:proofErr w:type="spellEnd"/>
      <w:r w:rsidRPr="00C361B7">
        <w:rPr>
          <w:rFonts w:cstheme="minorHAnsi"/>
          <w:sz w:val="24"/>
          <w:szCs w:val="24"/>
        </w:rPr>
        <w:t xml:space="preserve"> e outras mídias;</w:t>
      </w:r>
    </w:p>
    <w:p w14:paraId="7E5E018A" w14:textId="436F96D1"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j) aplicação da marca CAU/</w:t>
      </w:r>
      <w:r w:rsidR="00A35D6E" w:rsidRPr="00C361B7">
        <w:rPr>
          <w:rFonts w:cstheme="minorHAnsi"/>
          <w:sz w:val="24"/>
          <w:szCs w:val="24"/>
        </w:rPr>
        <w:t>MT</w:t>
      </w:r>
      <w:r w:rsidRPr="00C361B7">
        <w:rPr>
          <w:rFonts w:cstheme="minorHAnsi"/>
          <w:sz w:val="24"/>
          <w:szCs w:val="24"/>
        </w:rPr>
        <w:t xml:space="preserve"> nas peças de comunicação visual do evento (banners, cartazes e congêneres);</w:t>
      </w:r>
    </w:p>
    <w:p w14:paraId="0C42C668"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k) exposição da marca CAU/BR no sítio eletrônico (site) do evento e/ou no sítio eletrônico (site) do proponente;</w:t>
      </w:r>
    </w:p>
    <w:p w14:paraId="52AB5C9B" w14:textId="65ECCCDE"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l) citação do CAU/</w:t>
      </w:r>
      <w:r w:rsidR="00A35D6E" w:rsidRPr="00C361B7">
        <w:rPr>
          <w:rFonts w:cstheme="minorHAnsi"/>
          <w:sz w:val="24"/>
          <w:szCs w:val="24"/>
        </w:rPr>
        <w:t>MT</w:t>
      </w:r>
      <w:r w:rsidRPr="00C361B7">
        <w:rPr>
          <w:rFonts w:cstheme="minorHAnsi"/>
          <w:sz w:val="24"/>
          <w:szCs w:val="24"/>
        </w:rPr>
        <w:t xml:space="preserve"> na divulgação do evento ou ação para a imprensa;</w:t>
      </w:r>
    </w:p>
    <w:p w14:paraId="5F448B33"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m) cessão de cotas de inscrições e/ou credenciais;</w:t>
      </w:r>
    </w:p>
    <w:p w14:paraId="537DD0AF" w14:textId="1B9AAA2F"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n) cessão do mailing dos participantes no evento patrocinado, em arquivo digital e com autorização de uso conforme interesse do CAU/</w:t>
      </w:r>
      <w:r w:rsidR="00A35D6E" w:rsidRPr="00C361B7">
        <w:rPr>
          <w:rFonts w:cstheme="minorHAnsi"/>
          <w:sz w:val="24"/>
          <w:szCs w:val="24"/>
        </w:rPr>
        <w:t>MT</w:t>
      </w:r>
      <w:r w:rsidRPr="00C361B7">
        <w:rPr>
          <w:rFonts w:cstheme="minorHAnsi"/>
          <w:sz w:val="24"/>
          <w:szCs w:val="24"/>
        </w:rPr>
        <w:t>;</w:t>
      </w:r>
    </w:p>
    <w:p w14:paraId="1883C333"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o) conteúdos que colaborem para fomentar e disseminar informações de interesse da Arquitetura e Urbanismo;</w:t>
      </w:r>
    </w:p>
    <w:p w14:paraId="0164A292"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p) outras formas de contrapartida, que deverão ser discriminadas em cada item;</w:t>
      </w:r>
    </w:p>
    <w:p w14:paraId="2A039D6F" w14:textId="6941CF4E" w:rsidR="00333EEC" w:rsidRPr="00C361B7" w:rsidRDefault="00A35D6E" w:rsidP="00333EEC">
      <w:pPr>
        <w:spacing w:after="0" w:line="360" w:lineRule="auto"/>
        <w:jc w:val="both"/>
        <w:rPr>
          <w:rFonts w:cstheme="minorHAnsi"/>
          <w:sz w:val="24"/>
          <w:szCs w:val="24"/>
        </w:rPr>
      </w:pPr>
      <w:r w:rsidRPr="00C361B7">
        <w:rPr>
          <w:rFonts w:cstheme="minorHAnsi"/>
          <w:b/>
          <w:bCs/>
          <w:sz w:val="24"/>
          <w:szCs w:val="24"/>
        </w:rPr>
        <w:t>11.1.2.</w:t>
      </w:r>
      <w:r w:rsidRPr="00C361B7">
        <w:rPr>
          <w:rFonts w:cstheme="minorHAnsi"/>
          <w:sz w:val="24"/>
          <w:szCs w:val="24"/>
        </w:rPr>
        <w:t xml:space="preserve"> E</w:t>
      </w:r>
      <w:r w:rsidR="00333EEC" w:rsidRPr="00C361B7">
        <w:rPr>
          <w:rFonts w:cstheme="minorHAnsi"/>
          <w:sz w:val="24"/>
          <w:szCs w:val="24"/>
        </w:rPr>
        <w:t>m publicações, incluindo as oriundas de ações de ATHIS:</w:t>
      </w:r>
    </w:p>
    <w:p w14:paraId="61E3DAD6"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a) conteúdo editorial relevante para a Arquitetura e Urbanismo;</w:t>
      </w:r>
    </w:p>
    <w:p w14:paraId="7D2C9625"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b) acessibilidade de arquitetos e urbanistas ao conteúdo editado, incluindo descontos ou gratuidade;</w:t>
      </w:r>
    </w:p>
    <w:p w14:paraId="6AC9A558" w14:textId="497494B1"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c) cessão de espaço em livro para veiculação de texto do CAU/</w:t>
      </w:r>
      <w:r w:rsidR="00A35D6E" w:rsidRPr="00C361B7">
        <w:rPr>
          <w:rFonts w:cstheme="minorHAnsi"/>
          <w:sz w:val="24"/>
          <w:szCs w:val="24"/>
        </w:rPr>
        <w:t>MT</w:t>
      </w:r>
      <w:r w:rsidRPr="00C361B7">
        <w:rPr>
          <w:rFonts w:cstheme="minorHAnsi"/>
          <w:sz w:val="24"/>
          <w:szCs w:val="24"/>
        </w:rPr>
        <w:t>;</w:t>
      </w:r>
    </w:p>
    <w:p w14:paraId="5D43AE41" w14:textId="2B3C5C82"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d) exposição da marca CAU/</w:t>
      </w:r>
      <w:r w:rsidR="00A35D6E" w:rsidRPr="00C361B7">
        <w:rPr>
          <w:rFonts w:cstheme="minorHAnsi"/>
          <w:sz w:val="24"/>
          <w:szCs w:val="24"/>
        </w:rPr>
        <w:t>MT</w:t>
      </w:r>
      <w:r w:rsidRPr="00C361B7">
        <w:rPr>
          <w:rFonts w:cstheme="minorHAnsi"/>
          <w:sz w:val="24"/>
          <w:szCs w:val="24"/>
        </w:rPr>
        <w:t>;</w:t>
      </w:r>
    </w:p>
    <w:p w14:paraId="1FE13251" w14:textId="61F435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e) cessão de cotas para o CAU/</w:t>
      </w:r>
      <w:r w:rsidR="00A35D6E" w:rsidRPr="00C361B7">
        <w:rPr>
          <w:rFonts w:cstheme="minorHAnsi"/>
          <w:sz w:val="24"/>
          <w:szCs w:val="24"/>
        </w:rPr>
        <w:t>MT</w:t>
      </w:r>
      <w:r w:rsidRPr="00C361B7">
        <w:rPr>
          <w:rFonts w:cstheme="minorHAnsi"/>
          <w:sz w:val="24"/>
          <w:szCs w:val="24"/>
        </w:rPr>
        <w:t>;</w:t>
      </w:r>
    </w:p>
    <w:p w14:paraId="193E9FD2" w14:textId="441229ED"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f) autorização, dos autores ou de quem de direito, para download, da publicação no sítio eletrônico (site) do CAU/</w:t>
      </w:r>
      <w:r w:rsidR="00A35D6E" w:rsidRPr="00C361B7">
        <w:rPr>
          <w:rFonts w:cstheme="minorHAnsi"/>
          <w:sz w:val="24"/>
          <w:szCs w:val="24"/>
        </w:rPr>
        <w:t>MT</w:t>
      </w:r>
      <w:r w:rsidRPr="00C361B7">
        <w:rPr>
          <w:rFonts w:cstheme="minorHAnsi"/>
          <w:sz w:val="24"/>
          <w:szCs w:val="24"/>
        </w:rPr>
        <w:t>;</w:t>
      </w:r>
    </w:p>
    <w:p w14:paraId="4B87D4D7" w14:textId="758AF529"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g) cessão de espaço para participação do CAU/</w:t>
      </w:r>
      <w:r w:rsidR="00A35D6E" w:rsidRPr="00C361B7">
        <w:rPr>
          <w:rFonts w:cstheme="minorHAnsi"/>
          <w:sz w:val="24"/>
          <w:szCs w:val="24"/>
        </w:rPr>
        <w:t>MT</w:t>
      </w:r>
      <w:r w:rsidRPr="00C361B7">
        <w:rPr>
          <w:rFonts w:cstheme="minorHAnsi"/>
          <w:sz w:val="24"/>
          <w:szCs w:val="24"/>
        </w:rPr>
        <w:t xml:space="preserve"> na solenidade de lançamento;</w:t>
      </w:r>
    </w:p>
    <w:p w14:paraId="424295A4"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h) tiragem e estratégia de distribuição;</w:t>
      </w:r>
    </w:p>
    <w:p w14:paraId="6CB1C5CA"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i) outras formas de contrapartida, que deverão ser discriminadas em cada item;</w:t>
      </w:r>
    </w:p>
    <w:p w14:paraId="638A3753" w14:textId="73789E65" w:rsidR="00333EEC" w:rsidRPr="00C361B7" w:rsidRDefault="00A35D6E" w:rsidP="00333EEC">
      <w:pPr>
        <w:spacing w:after="0" w:line="360" w:lineRule="auto"/>
        <w:jc w:val="both"/>
        <w:rPr>
          <w:rFonts w:cstheme="minorHAnsi"/>
          <w:sz w:val="24"/>
          <w:szCs w:val="24"/>
        </w:rPr>
      </w:pPr>
      <w:r w:rsidRPr="00C361B7">
        <w:rPr>
          <w:rFonts w:cstheme="minorHAnsi"/>
          <w:b/>
          <w:bCs/>
          <w:sz w:val="24"/>
          <w:szCs w:val="24"/>
        </w:rPr>
        <w:t>11.1.3.</w:t>
      </w:r>
      <w:r w:rsidR="00333EEC" w:rsidRPr="00C361B7">
        <w:rPr>
          <w:rFonts w:cstheme="minorHAnsi"/>
          <w:sz w:val="24"/>
          <w:szCs w:val="24"/>
        </w:rPr>
        <w:t xml:space="preserve"> </w:t>
      </w:r>
      <w:r w:rsidRPr="00C361B7">
        <w:rPr>
          <w:rFonts w:cstheme="minorHAnsi"/>
          <w:sz w:val="24"/>
          <w:szCs w:val="24"/>
        </w:rPr>
        <w:t>E</w:t>
      </w:r>
      <w:r w:rsidR="00333EEC" w:rsidRPr="00C361B7">
        <w:rPr>
          <w:rFonts w:cstheme="minorHAnsi"/>
          <w:sz w:val="24"/>
          <w:szCs w:val="24"/>
        </w:rPr>
        <w:t>m ações</w:t>
      </w:r>
      <w:r w:rsidRPr="00C361B7">
        <w:rPr>
          <w:rFonts w:cstheme="minorHAnsi"/>
          <w:sz w:val="24"/>
          <w:szCs w:val="24"/>
        </w:rPr>
        <w:t>/projetos</w:t>
      </w:r>
      <w:r w:rsidR="00333EEC" w:rsidRPr="00C361B7">
        <w:rPr>
          <w:rFonts w:cstheme="minorHAnsi"/>
          <w:sz w:val="24"/>
          <w:szCs w:val="24"/>
        </w:rPr>
        <w:t xml:space="preserve"> divers</w:t>
      </w:r>
      <w:r w:rsidRPr="00C361B7">
        <w:rPr>
          <w:rFonts w:cstheme="minorHAnsi"/>
          <w:sz w:val="24"/>
          <w:szCs w:val="24"/>
        </w:rPr>
        <w:t>o</w:t>
      </w:r>
      <w:r w:rsidR="00333EEC" w:rsidRPr="00C361B7">
        <w:rPr>
          <w:rFonts w:cstheme="minorHAnsi"/>
          <w:sz w:val="24"/>
          <w:szCs w:val="24"/>
        </w:rPr>
        <w:t>s:</w:t>
      </w:r>
    </w:p>
    <w:p w14:paraId="5AE235FB"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a) conteúdo editorial relevante para a Arquitetura e Urbanismo;</w:t>
      </w:r>
    </w:p>
    <w:p w14:paraId="729AF2B3" w14:textId="77777777" w:rsidR="00333EEC" w:rsidRPr="00C361B7" w:rsidRDefault="00333EEC" w:rsidP="00A35D6E">
      <w:pPr>
        <w:spacing w:after="0" w:line="360" w:lineRule="auto"/>
        <w:ind w:left="284"/>
        <w:jc w:val="both"/>
        <w:rPr>
          <w:rFonts w:cstheme="minorHAnsi"/>
          <w:sz w:val="24"/>
          <w:szCs w:val="24"/>
        </w:rPr>
      </w:pPr>
      <w:r w:rsidRPr="00C361B7">
        <w:rPr>
          <w:rFonts w:cstheme="minorHAnsi"/>
          <w:sz w:val="24"/>
          <w:szCs w:val="24"/>
        </w:rPr>
        <w:t>b) acesso de arquitetos e urbanistas às atividades do projeto;</w:t>
      </w:r>
    </w:p>
    <w:p w14:paraId="44A530A6" w14:textId="131C9D23" w:rsidR="00DD06D3" w:rsidRPr="00C361B7" w:rsidRDefault="00333EEC" w:rsidP="00A35D6E">
      <w:pPr>
        <w:spacing w:after="0" w:line="360" w:lineRule="auto"/>
        <w:ind w:left="284"/>
        <w:jc w:val="both"/>
        <w:rPr>
          <w:rFonts w:cstheme="minorHAnsi"/>
          <w:sz w:val="24"/>
          <w:szCs w:val="24"/>
        </w:rPr>
      </w:pPr>
      <w:r w:rsidRPr="00C361B7">
        <w:rPr>
          <w:rFonts w:cstheme="minorHAnsi"/>
          <w:sz w:val="24"/>
          <w:szCs w:val="24"/>
        </w:rPr>
        <w:t xml:space="preserve">c) outras formas de contrapartida, que deverão ser discriminadas </w:t>
      </w:r>
      <w:r w:rsidR="00A35D6E" w:rsidRPr="00C361B7">
        <w:rPr>
          <w:rFonts w:cstheme="minorHAnsi"/>
          <w:sz w:val="24"/>
          <w:szCs w:val="24"/>
        </w:rPr>
        <w:t>pelo proponente</w:t>
      </w:r>
      <w:r w:rsidRPr="00C361B7">
        <w:rPr>
          <w:rFonts w:cstheme="minorHAnsi"/>
          <w:sz w:val="24"/>
          <w:szCs w:val="24"/>
        </w:rPr>
        <w:t>.</w:t>
      </w:r>
    </w:p>
    <w:p w14:paraId="10483071" w14:textId="77777777" w:rsidR="008521D9" w:rsidRPr="00023ACF" w:rsidRDefault="008521D9" w:rsidP="00F104CC">
      <w:pPr>
        <w:spacing w:after="0" w:line="360" w:lineRule="auto"/>
        <w:jc w:val="both"/>
        <w:rPr>
          <w:rFonts w:cstheme="minorHAnsi"/>
          <w:color w:val="000000" w:themeColor="text1"/>
          <w:sz w:val="24"/>
          <w:szCs w:val="24"/>
        </w:rPr>
      </w:pPr>
    </w:p>
    <w:p w14:paraId="3C771440" w14:textId="43A2D446" w:rsidR="00DD06D3" w:rsidRPr="005D4E48" w:rsidRDefault="00DD06D3" w:rsidP="005D4E48">
      <w:pPr>
        <w:shd w:val="clear" w:color="auto" w:fill="009999"/>
        <w:spacing w:after="0" w:line="360" w:lineRule="auto"/>
        <w:jc w:val="center"/>
        <w:rPr>
          <w:rFonts w:eastAsia="Times New Roman" w:cstheme="minorHAnsi"/>
          <w:b/>
          <w:color w:val="FFFFFF" w:themeColor="background1"/>
          <w:sz w:val="24"/>
          <w:szCs w:val="24"/>
        </w:rPr>
      </w:pPr>
      <w:r w:rsidRPr="005D4E48">
        <w:rPr>
          <w:rFonts w:eastAsia="Times New Roman" w:cstheme="minorHAnsi"/>
          <w:b/>
          <w:color w:val="FFFFFF" w:themeColor="background1"/>
          <w:sz w:val="24"/>
          <w:szCs w:val="24"/>
        </w:rPr>
        <w:t>1</w:t>
      </w:r>
      <w:r w:rsidR="005D4E48" w:rsidRPr="005D4E48">
        <w:rPr>
          <w:rFonts w:eastAsia="Times New Roman" w:cstheme="minorHAnsi"/>
          <w:b/>
          <w:color w:val="FFFFFF" w:themeColor="background1"/>
          <w:sz w:val="24"/>
          <w:szCs w:val="24"/>
        </w:rPr>
        <w:t>2</w:t>
      </w:r>
      <w:r w:rsidRPr="005D4E48">
        <w:rPr>
          <w:rFonts w:eastAsia="Times New Roman" w:cstheme="minorHAnsi"/>
          <w:b/>
          <w:color w:val="FFFFFF" w:themeColor="background1"/>
          <w:sz w:val="24"/>
          <w:szCs w:val="24"/>
        </w:rPr>
        <w:t>. DISPOSIÇÕES FINAIS</w:t>
      </w:r>
    </w:p>
    <w:p w14:paraId="3F50B3BE" w14:textId="715D39E1" w:rsidR="002D44A1" w:rsidRPr="00C361B7" w:rsidRDefault="002D44A1" w:rsidP="00F104CC">
      <w:pPr>
        <w:spacing w:after="0" w:line="360" w:lineRule="auto"/>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w:t>
      </w:r>
      <w:r w:rsidR="006145B8" w:rsidRPr="00C361B7">
        <w:rPr>
          <w:rFonts w:cstheme="minorHAnsi"/>
          <w:b/>
          <w:bCs/>
          <w:sz w:val="24"/>
          <w:szCs w:val="24"/>
        </w:rPr>
        <w:t>1</w:t>
      </w:r>
      <w:r w:rsidRPr="00C361B7">
        <w:rPr>
          <w:rFonts w:cstheme="minorHAnsi"/>
          <w:sz w:val="24"/>
          <w:szCs w:val="24"/>
        </w:rPr>
        <w:t>. Qualquer pessoa poderá impugnar o presente Edital, com antecedência mínima de 10 (dias) dias da data-limite para envio das propostas, de forma eletrônica, pelo e-mail</w:t>
      </w:r>
      <w:r w:rsidRPr="00C361B7">
        <w:rPr>
          <w:rFonts w:cstheme="minorHAnsi"/>
          <w:i/>
          <w:iCs/>
          <w:sz w:val="24"/>
          <w:szCs w:val="24"/>
        </w:rPr>
        <w:t xml:space="preserve"> </w:t>
      </w:r>
      <w:r w:rsidR="005D4E48" w:rsidRPr="00C361B7">
        <w:rPr>
          <w:rFonts w:cstheme="minorHAnsi"/>
          <w:b/>
          <w:bCs/>
          <w:sz w:val="24"/>
          <w:szCs w:val="24"/>
        </w:rPr>
        <w:t>athis@caumt.gov.br</w:t>
      </w:r>
      <w:r w:rsidRPr="00C361B7">
        <w:rPr>
          <w:rFonts w:cstheme="minorHAnsi"/>
          <w:sz w:val="24"/>
          <w:szCs w:val="24"/>
        </w:rPr>
        <w:t xml:space="preserve"> ou por petição dirigida ou protocolada n</w:t>
      </w:r>
      <w:r w:rsidR="005D4E48" w:rsidRPr="00C361B7">
        <w:rPr>
          <w:rFonts w:cstheme="minorHAnsi"/>
          <w:sz w:val="24"/>
          <w:szCs w:val="24"/>
        </w:rPr>
        <w:t>a sede do CAU/MT, no</w:t>
      </w:r>
      <w:r w:rsidRPr="00C361B7">
        <w:rPr>
          <w:rFonts w:cstheme="minorHAnsi"/>
          <w:sz w:val="24"/>
          <w:szCs w:val="24"/>
        </w:rPr>
        <w:t xml:space="preserve"> endereço </w:t>
      </w:r>
      <w:r w:rsidR="005D4E48" w:rsidRPr="00C361B7">
        <w:rPr>
          <w:rFonts w:cstheme="minorHAnsi"/>
          <w:b/>
          <w:bCs/>
          <w:i/>
          <w:iCs/>
          <w:sz w:val="24"/>
          <w:szCs w:val="24"/>
        </w:rPr>
        <w:t>Edifício Xingú, Av. São Sebastião, nº 3161 - Quilombo, Cuiabá - MT, 78045-000</w:t>
      </w:r>
      <w:r w:rsidRPr="00C361B7">
        <w:rPr>
          <w:rFonts w:cstheme="minorHAnsi"/>
          <w:sz w:val="24"/>
          <w:szCs w:val="24"/>
        </w:rPr>
        <w:t xml:space="preserve">. A resposta às impugnações caberá ao </w:t>
      </w:r>
      <w:r w:rsidR="003A2602" w:rsidRPr="002C5C9B">
        <w:rPr>
          <w:rFonts w:cstheme="minorHAnsi"/>
          <w:i/>
          <w:iCs/>
          <w:sz w:val="24"/>
          <w:szCs w:val="24"/>
        </w:rPr>
        <w:t xml:space="preserve">Thamara </w:t>
      </w:r>
      <w:proofErr w:type="spellStart"/>
      <w:r w:rsidR="003A2602" w:rsidRPr="002C5C9B">
        <w:rPr>
          <w:rFonts w:cstheme="minorHAnsi"/>
          <w:i/>
          <w:iCs/>
          <w:sz w:val="24"/>
          <w:szCs w:val="24"/>
        </w:rPr>
        <w:t>Thaliery</w:t>
      </w:r>
      <w:proofErr w:type="spellEnd"/>
      <w:r w:rsidR="003A2602" w:rsidRPr="002C5C9B">
        <w:rPr>
          <w:rFonts w:cstheme="minorHAnsi"/>
          <w:i/>
          <w:iCs/>
          <w:sz w:val="24"/>
          <w:szCs w:val="24"/>
        </w:rPr>
        <w:t xml:space="preserve"> dos Santos.</w:t>
      </w:r>
      <w:r w:rsidRPr="002C5C9B">
        <w:rPr>
          <w:rFonts w:cstheme="minorHAnsi"/>
          <w:sz w:val="24"/>
          <w:szCs w:val="24"/>
        </w:rPr>
        <w:t xml:space="preserve">   </w:t>
      </w:r>
    </w:p>
    <w:p w14:paraId="160C475C" w14:textId="6A1769BC" w:rsidR="006145B8" w:rsidRPr="00C361B7" w:rsidRDefault="006145B8" w:rsidP="00F104CC">
      <w:pPr>
        <w:spacing w:after="0" w:line="360" w:lineRule="auto"/>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.2</w:t>
      </w:r>
      <w:r w:rsidRPr="00C361B7">
        <w:rPr>
          <w:rFonts w:cstheme="minorHAnsi"/>
          <w:sz w:val="24"/>
          <w:szCs w:val="24"/>
        </w:rPr>
        <w:t>. Durante o presente</w:t>
      </w:r>
      <w:r w:rsidR="00EB4845" w:rsidRPr="00C361B7">
        <w:rPr>
          <w:rFonts w:cstheme="minorHAnsi"/>
          <w:sz w:val="24"/>
          <w:szCs w:val="24"/>
        </w:rPr>
        <w:t xml:space="preserve"> C</w:t>
      </w:r>
      <w:r w:rsidRPr="00C361B7">
        <w:rPr>
          <w:rFonts w:cstheme="minorHAnsi"/>
          <w:sz w:val="24"/>
          <w:szCs w:val="24"/>
        </w:rPr>
        <w:t xml:space="preserve">hamamento </w:t>
      </w:r>
      <w:r w:rsidR="00EB4845" w:rsidRPr="00C361B7">
        <w:rPr>
          <w:rFonts w:cstheme="minorHAnsi"/>
          <w:sz w:val="24"/>
          <w:szCs w:val="24"/>
        </w:rPr>
        <w:t>P</w:t>
      </w:r>
      <w:r w:rsidRPr="00C361B7">
        <w:rPr>
          <w:rFonts w:cstheme="minorHAnsi"/>
          <w:sz w:val="24"/>
          <w:szCs w:val="24"/>
        </w:rPr>
        <w:t xml:space="preserve">úblico, o </w:t>
      </w:r>
      <w:r w:rsidR="005D4E48" w:rsidRPr="00C361B7">
        <w:rPr>
          <w:rFonts w:cstheme="minorHAnsi"/>
          <w:sz w:val="24"/>
          <w:szCs w:val="24"/>
        </w:rPr>
        <w:t>CAU/MT</w:t>
      </w:r>
      <w:r w:rsidRPr="00C361B7">
        <w:rPr>
          <w:rFonts w:cstheme="minorHAnsi"/>
          <w:sz w:val="24"/>
          <w:szCs w:val="24"/>
        </w:rPr>
        <w:t xml:space="preserve"> disponibilizará os seguintes </w:t>
      </w:r>
      <w:r w:rsidR="002D44A1" w:rsidRPr="00C361B7">
        <w:rPr>
          <w:rFonts w:cstheme="minorHAnsi"/>
          <w:sz w:val="24"/>
          <w:szCs w:val="24"/>
        </w:rPr>
        <w:t>Canais de Atendimento</w:t>
      </w:r>
      <w:r w:rsidRPr="00C361B7">
        <w:rPr>
          <w:rFonts w:cstheme="minorHAnsi"/>
          <w:sz w:val="24"/>
          <w:szCs w:val="24"/>
        </w:rPr>
        <w:t xml:space="preserve">, visando </w:t>
      </w:r>
      <w:r w:rsidR="002D44A1" w:rsidRPr="00C361B7">
        <w:rPr>
          <w:rFonts w:cstheme="minorHAnsi"/>
          <w:sz w:val="24"/>
          <w:szCs w:val="24"/>
        </w:rPr>
        <w:t>orientar e esclarecer as organizações da sociedade civil sobre a inscrição e a elaboração de propostas</w:t>
      </w:r>
      <w:r w:rsidRPr="00C361B7">
        <w:rPr>
          <w:rFonts w:cstheme="minorHAnsi"/>
          <w:sz w:val="24"/>
          <w:szCs w:val="24"/>
        </w:rPr>
        <w:t>:</w:t>
      </w:r>
    </w:p>
    <w:p w14:paraId="701A44E6" w14:textId="7FA8F3D2" w:rsidR="006145B8" w:rsidRPr="00C361B7" w:rsidRDefault="006145B8" w:rsidP="005D4E48">
      <w:pPr>
        <w:spacing w:after="0" w:line="360" w:lineRule="auto"/>
        <w:ind w:left="284"/>
        <w:jc w:val="both"/>
        <w:rPr>
          <w:rFonts w:cstheme="minorHAnsi"/>
          <w:b/>
          <w:bCs/>
          <w:i/>
          <w:iCs/>
          <w:sz w:val="24"/>
          <w:szCs w:val="24"/>
        </w:rPr>
      </w:pPr>
      <w:r w:rsidRPr="00C361B7">
        <w:rPr>
          <w:rFonts w:cstheme="minorHAnsi"/>
          <w:b/>
          <w:bCs/>
          <w:i/>
          <w:iCs/>
          <w:sz w:val="24"/>
          <w:szCs w:val="24"/>
        </w:rPr>
        <w:t xml:space="preserve">a) </w:t>
      </w:r>
      <w:r w:rsidR="005D4E48" w:rsidRPr="00C361B7">
        <w:rPr>
          <w:rFonts w:cstheme="minorHAnsi"/>
          <w:b/>
          <w:bCs/>
          <w:i/>
          <w:iCs/>
          <w:sz w:val="24"/>
          <w:szCs w:val="24"/>
        </w:rPr>
        <w:t>e-mail: athis@caumt.gov.br</w:t>
      </w:r>
    </w:p>
    <w:p w14:paraId="3AD21966" w14:textId="6C710A16" w:rsidR="006145B8" w:rsidRPr="00C361B7" w:rsidRDefault="006145B8" w:rsidP="005D4E48">
      <w:pPr>
        <w:spacing w:after="0" w:line="360" w:lineRule="auto"/>
        <w:ind w:left="284"/>
        <w:jc w:val="both"/>
        <w:rPr>
          <w:rFonts w:cstheme="minorHAnsi"/>
          <w:b/>
          <w:bCs/>
          <w:i/>
          <w:iCs/>
          <w:sz w:val="24"/>
          <w:szCs w:val="24"/>
        </w:rPr>
      </w:pPr>
      <w:r w:rsidRPr="00C361B7">
        <w:rPr>
          <w:rFonts w:cstheme="minorHAnsi"/>
          <w:b/>
          <w:bCs/>
          <w:i/>
          <w:iCs/>
          <w:sz w:val="24"/>
          <w:szCs w:val="24"/>
        </w:rPr>
        <w:t xml:space="preserve">b) </w:t>
      </w:r>
      <w:r w:rsidR="005D4E48" w:rsidRPr="00C361B7">
        <w:rPr>
          <w:rFonts w:cstheme="minorHAnsi"/>
          <w:b/>
          <w:bCs/>
          <w:i/>
          <w:iCs/>
          <w:sz w:val="24"/>
          <w:szCs w:val="24"/>
        </w:rPr>
        <w:t>telefone: (65) 3028-4652</w:t>
      </w:r>
    </w:p>
    <w:p w14:paraId="6D6F9914" w14:textId="0B2D352B" w:rsidR="008521D9" w:rsidRPr="00C361B7" w:rsidRDefault="005D4E48" w:rsidP="005D4E48">
      <w:pPr>
        <w:spacing w:after="0" w:line="360" w:lineRule="auto"/>
        <w:ind w:left="284"/>
        <w:jc w:val="both"/>
        <w:rPr>
          <w:rFonts w:cstheme="minorHAnsi"/>
          <w:b/>
          <w:bCs/>
          <w:i/>
          <w:iCs/>
          <w:sz w:val="24"/>
          <w:szCs w:val="24"/>
        </w:rPr>
      </w:pPr>
      <w:r w:rsidRPr="00C361B7">
        <w:rPr>
          <w:rFonts w:cstheme="minorHAnsi"/>
          <w:b/>
          <w:bCs/>
          <w:i/>
          <w:iCs/>
          <w:sz w:val="24"/>
          <w:szCs w:val="24"/>
        </w:rPr>
        <w:t>c) endereço: Edifício Xingú, Av. São Sebastião, nº 3161 - Quilombo, Cuiabá - MT, 78045-000.</w:t>
      </w:r>
    </w:p>
    <w:p w14:paraId="6D509644" w14:textId="35DD90E5" w:rsidR="002D44A1" w:rsidRPr="00C361B7" w:rsidRDefault="002D44A1" w:rsidP="00F104CC">
      <w:pPr>
        <w:spacing w:after="0" w:line="360" w:lineRule="auto"/>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w:t>
      </w:r>
      <w:r w:rsidR="006E2FDC" w:rsidRPr="00C361B7">
        <w:rPr>
          <w:rFonts w:cstheme="minorHAnsi"/>
          <w:b/>
          <w:bCs/>
          <w:sz w:val="24"/>
          <w:szCs w:val="24"/>
        </w:rPr>
        <w:t>3</w:t>
      </w:r>
      <w:r w:rsidRPr="00C361B7">
        <w:rPr>
          <w:rFonts w:cstheme="minorHAnsi"/>
          <w:sz w:val="24"/>
          <w:szCs w:val="24"/>
        </w:rPr>
        <w:t>. Os pedidos de esclarecimentos, decorrentes de dúvidas na interpretação deste Edital e de seus anexos, deverão ser encaminhados com antecedência mínima de 10 (dias) dias da data-limite para envio da proposta, exclusivamente de forma eletrônica, pelo e-mail:</w:t>
      </w:r>
      <w:r w:rsidRPr="00C361B7">
        <w:rPr>
          <w:rFonts w:cstheme="minorHAnsi"/>
          <w:i/>
          <w:iCs/>
          <w:sz w:val="24"/>
          <w:szCs w:val="24"/>
        </w:rPr>
        <w:t xml:space="preserve"> </w:t>
      </w:r>
      <w:hyperlink r:id="rId14" w:history="1">
        <w:r w:rsidR="005D4E48" w:rsidRPr="00C361B7">
          <w:rPr>
            <w:rStyle w:val="Hyperlink"/>
            <w:rFonts w:cstheme="minorHAnsi"/>
            <w:b/>
            <w:bCs/>
            <w:color w:val="auto"/>
            <w:sz w:val="24"/>
            <w:szCs w:val="24"/>
          </w:rPr>
          <w:t>athis@caumt.gov.br</w:t>
        </w:r>
      </w:hyperlink>
      <w:r w:rsidR="005D4E48" w:rsidRPr="00C361B7">
        <w:rPr>
          <w:rFonts w:cstheme="minorHAnsi"/>
          <w:b/>
          <w:bCs/>
          <w:sz w:val="24"/>
          <w:szCs w:val="24"/>
        </w:rPr>
        <w:t xml:space="preserve">. </w:t>
      </w:r>
      <w:r w:rsidRPr="00C361B7">
        <w:rPr>
          <w:rFonts w:cstheme="minorHAnsi"/>
          <w:sz w:val="24"/>
          <w:szCs w:val="24"/>
        </w:rPr>
        <w:t>Os esclarecimentos serão prestados pela Comissão de Seleção.</w:t>
      </w:r>
    </w:p>
    <w:p w14:paraId="17C24179" w14:textId="77777777" w:rsidR="005D4E48" w:rsidRPr="00C361B7" w:rsidRDefault="002D44A1" w:rsidP="005D4E48">
      <w:pPr>
        <w:spacing w:after="0" w:line="360" w:lineRule="auto"/>
        <w:ind w:left="284"/>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w:t>
      </w:r>
      <w:r w:rsidR="006E2FDC" w:rsidRPr="00C361B7">
        <w:rPr>
          <w:rFonts w:cstheme="minorHAnsi"/>
          <w:b/>
          <w:bCs/>
          <w:sz w:val="24"/>
          <w:szCs w:val="24"/>
        </w:rPr>
        <w:t>3.1</w:t>
      </w:r>
      <w:r w:rsidRPr="00C361B7">
        <w:rPr>
          <w:rFonts w:cstheme="minorHAnsi"/>
          <w:sz w:val="24"/>
          <w:szCs w:val="24"/>
        </w:rPr>
        <w:t>.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1BDA846B" w14:textId="249C35A2" w:rsidR="002D44A1" w:rsidRPr="00C361B7" w:rsidRDefault="002D44A1" w:rsidP="005D4E48">
      <w:pPr>
        <w:spacing w:after="0" w:line="360" w:lineRule="auto"/>
        <w:ind w:left="284"/>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w:t>
      </w:r>
      <w:r w:rsidR="006E2FDC" w:rsidRPr="00C361B7">
        <w:rPr>
          <w:rFonts w:cstheme="minorHAnsi"/>
          <w:b/>
          <w:bCs/>
          <w:sz w:val="24"/>
          <w:szCs w:val="24"/>
        </w:rPr>
        <w:t>3.2</w:t>
      </w:r>
      <w:r w:rsidRPr="00C361B7">
        <w:rPr>
          <w:rFonts w:cstheme="minorHAnsi"/>
          <w:sz w:val="24"/>
          <w:szCs w:val="24"/>
        </w:rPr>
        <w:t>.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14:paraId="2916B093" w14:textId="2B00FEDE" w:rsidR="002D44A1" w:rsidRPr="00C361B7" w:rsidRDefault="002D44A1" w:rsidP="00F104CC">
      <w:pPr>
        <w:spacing w:after="0" w:line="360" w:lineRule="auto"/>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w:t>
      </w:r>
      <w:r w:rsidR="006E2FDC" w:rsidRPr="00C361B7">
        <w:rPr>
          <w:rFonts w:cstheme="minorHAnsi"/>
          <w:b/>
          <w:bCs/>
          <w:sz w:val="24"/>
          <w:szCs w:val="24"/>
        </w:rPr>
        <w:t>4</w:t>
      </w:r>
      <w:r w:rsidRPr="00C361B7">
        <w:rPr>
          <w:rFonts w:cstheme="minorHAnsi"/>
          <w:sz w:val="24"/>
          <w:szCs w:val="24"/>
        </w:rPr>
        <w:t>.</w:t>
      </w:r>
      <w:r w:rsidR="006E2FDC" w:rsidRPr="00C361B7">
        <w:rPr>
          <w:rFonts w:cstheme="minorHAnsi"/>
          <w:sz w:val="24"/>
          <w:szCs w:val="24"/>
        </w:rPr>
        <w:t xml:space="preserve"> </w:t>
      </w:r>
      <w:r w:rsidRPr="00C361B7">
        <w:rPr>
          <w:rFonts w:cstheme="minorHAnsi"/>
          <w:sz w:val="24"/>
          <w:szCs w:val="24"/>
        </w:rPr>
        <w:t>O</w:t>
      </w:r>
      <w:r w:rsidR="005D4E48" w:rsidRPr="00C361B7">
        <w:rPr>
          <w:rFonts w:cstheme="minorHAnsi"/>
          <w:i/>
          <w:iCs/>
          <w:sz w:val="24"/>
          <w:szCs w:val="24"/>
        </w:rPr>
        <w:t xml:space="preserve"> </w:t>
      </w:r>
      <w:r w:rsidR="005D4E48" w:rsidRPr="00C361B7">
        <w:rPr>
          <w:rFonts w:cstheme="minorHAnsi"/>
          <w:sz w:val="24"/>
          <w:szCs w:val="24"/>
        </w:rPr>
        <w:t>CAU/MT</w:t>
      </w:r>
      <w:r w:rsidR="005D4E48" w:rsidRPr="00C361B7">
        <w:rPr>
          <w:rFonts w:cstheme="minorHAnsi"/>
          <w:i/>
          <w:iCs/>
          <w:sz w:val="24"/>
          <w:szCs w:val="24"/>
        </w:rPr>
        <w:t xml:space="preserve"> </w:t>
      </w:r>
      <w:r w:rsidRPr="00C361B7">
        <w:rPr>
          <w:rFonts w:cstheme="minorHAnsi"/>
          <w:sz w:val="24"/>
          <w:szCs w:val="24"/>
        </w:rPr>
        <w:t>resolverá os casos omissos e as situações não previstas no presente Edital, observadas as disposições legais e os princípios que regem a administração pública.</w:t>
      </w:r>
    </w:p>
    <w:p w14:paraId="6680B79D" w14:textId="50B98E16" w:rsidR="002D44A1" w:rsidRPr="00C361B7" w:rsidRDefault="002D44A1" w:rsidP="00F104CC">
      <w:pPr>
        <w:spacing w:after="0" w:line="360" w:lineRule="auto"/>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w:t>
      </w:r>
      <w:r w:rsidR="00F440C9" w:rsidRPr="00C361B7">
        <w:rPr>
          <w:rFonts w:cstheme="minorHAnsi"/>
          <w:b/>
          <w:bCs/>
          <w:sz w:val="24"/>
          <w:szCs w:val="24"/>
        </w:rPr>
        <w:t>5</w:t>
      </w:r>
      <w:r w:rsidRPr="00C361B7">
        <w:rPr>
          <w:rFonts w:cstheme="minorHAnsi"/>
          <w:sz w:val="24"/>
          <w:szCs w:val="24"/>
        </w:rPr>
        <w:t>. A qualquer tempo, o presente Edital poderá ser revogado por interesse público ou anulado, no todo ou em parte, por vício insanável, sem que isso implique direito a indenização ou reclamação de qualquer natureza.</w:t>
      </w:r>
    </w:p>
    <w:p w14:paraId="7310F56C" w14:textId="2930D37B" w:rsidR="002D44A1" w:rsidRPr="00C361B7" w:rsidRDefault="002D44A1" w:rsidP="00F104CC">
      <w:pPr>
        <w:spacing w:after="0" w:line="360" w:lineRule="auto"/>
        <w:jc w:val="both"/>
        <w:rPr>
          <w:rFonts w:cstheme="minorHAnsi"/>
          <w:sz w:val="24"/>
          <w:szCs w:val="24"/>
        </w:rPr>
      </w:pPr>
      <w:r w:rsidRPr="00C361B7">
        <w:rPr>
          <w:rFonts w:cstheme="minorHAnsi"/>
          <w:b/>
          <w:bCs/>
          <w:sz w:val="24"/>
          <w:szCs w:val="24"/>
        </w:rPr>
        <w:t>1</w:t>
      </w:r>
      <w:r w:rsidR="005D4E48" w:rsidRPr="00C361B7">
        <w:rPr>
          <w:rFonts w:cstheme="minorHAnsi"/>
          <w:b/>
          <w:bCs/>
          <w:sz w:val="24"/>
          <w:szCs w:val="24"/>
        </w:rPr>
        <w:t>2</w:t>
      </w:r>
      <w:r w:rsidRPr="00C361B7">
        <w:rPr>
          <w:rFonts w:cstheme="minorHAnsi"/>
          <w:b/>
          <w:bCs/>
          <w:sz w:val="24"/>
          <w:szCs w:val="24"/>
        </w:rPr>
        <w:t>.</w:t>
      </w:r>
      <w:r w:rsidR="00F440C9" w:rsidRPr="00C361B7">
        <w:rPr>
          <w:rFonts w:cstheme="minorHAnsi"/>
          <w:b/>
          <w:bCs/>
          <w:sz w:val="24"/>
          <w:szCs w:val="24"/>
        </w:rPr>
        <w:t>6</w:t>
      </w:r>
      <w:r w:rsidRPr="00C361B7">
        <w:rPr>
          <w:rFonts w:cstheme="minorHAnsi"/>
          <w:sz w:val="24"/>
          <w:szCs w:val="24"/>
        </w:rPr>
        <w:t>.</w:t>
      </w:r>
      <w:r w:rsidR="006E2FDC" w:rsidRPr="00C361B7">
        <w:rPr>
          <w:rFonts w:cstheme="minorHAnsi"/>
          <w:sz w:val="24"/>
          <w:szCs w:val="24"/>
        </w:rPr>
        <w:t xml:space="preserve"> O</w:t>
      </w:r>
      <w:r w:rsidRPr="00C361B7">
        <w:rPr>
          <w:rFonts w:cstheme="minorHAnsi"/>
          <w:sz w:val="24"/>
          <w:szCs w:val="24"/>
        </w:rPr>
        <w:t xml:space="preserve">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6CA425F2" w14:textId="09D7BC50" w:rsidR="006145B8" w:rsidRPr="00C361B7" w:rsidRDefault="002D44A1" w:rsidP="00F104CC">
      <w:pPr>
        <w:spacing w:after="0" w:line="360" w:lineRule="auto"/>
        <w:jc w:val="both"/>
        <w:rPr>
          <w:rFonts w:cstheme="minorHAnsi"/>
          <w:sz w:val="24"/>
          <w:szCs w:val="24"/>
        </w:rPr>
      </w:pPr>
      <w:r w:rsidRPr="00C361B7">
        <w:rPr>
          <w:rFonts w:cstheme="minorHAnsi"/>
          <w:b/>
          <w:bCs/>
          <w:sz w:val="24"/>
          <w:szCs w:val="24"/>
        </w:rPr>
        <w:t>1</w:t>
      </w:r>
      <w:r w:rsidR="00071365" w:rsidRPr="00C361B7">
        <w:rPr>
          <w:rFonts w:cstheme="minorHAnsi"/>
          <w:b/>
          <w:bCs/>
          <w:sz w:val="24"/>
          <w:szCs w:val="24"/>
        </w:rPr>
        <w:t>2</w:t>
      </w:r>
      <w:r w:rsidRPr="00C361B7">
        <w:rPr>
          <w:rFonts w:cstheme="minorHAnsi"/>
          <w:b/>
          <w:bCs/>
          <w:sz w:val="24"/>
          <w:szCs w:val="24"/>
        </w:rPr>
        <w:t>.</w:t>
      </w:r>
      <w:r w:rsidR="00F440C9" w:rsidRPr="00C361B7">
        <w:rPr>
          <w:rFonts w:cstheme="minorHAnsi"/>
          <w:b/>
          <w:bCs/>
          <w:sz w:val="24"/>
          <w:szCs w:val="24"/>
        </w:rPr>
        <w:t>7</w:t>
      </w:r>
      <w:r w:rsidRPr="00C361B7">
        <w:rPr>
          <w:rFonts w:cstheme="minorHAnsi"/>
          <w:sz w:val="24"/>
          <w:szCs w:val="24"/>
        </w:rPr>
        <w:t xml:space="preserve">. </w:t>
      </w:r>
      <w:r w:rsidRPr="00C361B7">
        <w:rPr>
          <w:rFonts w:cstheme="minorHAnsi"/>
          <w:sz w:val="24"/>
          <w:szCs w:val="24"/>
        </w:rPr>
        <w:tab/>
        <w:t xml:space="preserve">A Administração Pública não cobrará das entidades concorrentes taxa para participar deste Chamamento Público.   </w:t>
      </w:r>
    </w:p>
    <w:p w14:paraId="70509C8A" w14:textId="5FC73E8E" w:rsidR="00F440C9" w:rsidRPr="00C361B7" w:rsidRDefault="002D44A1" w:rsidP="00071365">
      <w:pPr>
        <w:spacing w:after="0" w:line="360" w:lineRule="auto"/>
        <w:ind w:left="284"/>
        <w:jc w:val="both"/>
        <w:rPr>
          <w:rFonts w:cstheme="minorHAnsi"/>
          <w:sz w:val="24"/>
          <w:szCs w:val="24"/>
        </w:rPr>
      </w:pPr>
      <w:r w:rsidRPr="00C361B7">
        <w:rPr>
          <w:rFonts w:cstheme="minorHAnsi"/>
          <w:b/>
          <w:bCs/>
          <w:sz w:val="24"/>
          <w:szCs w:val="24"/>
        </w:rPr>
        <w:t>1</w:t>
      </w:r>
      <w:r w:rsidR="00071365" w:rsidRPr="00C361B7">
        <w:rPr>
          <w:rFonts w:cstheme="minorHAnsi"/>
          <w:b/>
          <w:bCs/>
          <w:sz w:val="24"/>
          <w:szCs w:val="24"/>
        </w:rPr>
        <w:t>2</w:t>
      </w:r>
      <w:r w:rsidRPr="00C361B7">
        <w:rPr>
          <w:rFonts w:cstheme="minorHAnsi"/>
          <w:b/>
          <w:bCs/>
          <w:sz w:val="24"/>
          <w:szCs w:val="24"/>
        </w:rPr>
        <w:t>.</w:t>
      </w:r>
      <w:r w:rsidR="00F440C9" w:rsidRPr="00C361B7">
        <w:rPr>
          <w:rFonts w:cstheme="minorHAnsi"/>
          <w:b/>
          <w:bCs/>
          <w:sz w:val="24"/>
          <w:szCs w:val="24"/>
        </w:rPr>
        <w:t>7</w:t>
      </w:r>
      <w:r w:rsidR="006E2FDC" w:rsidRPr="00C361B7">
        <w:rPr>
          <w:rFonts w:cstheme="minorHAnsi"/>
          <w:b/>
          <w:bCs/>
          <w:sz w:val="24"/>
          <w:szCs w:val="24"/>
        </w:rPr>
        <w:t>.1</w:t>
      </w:r>
      <w:r w:rsidRPr="00C361B7">
        <w:rPr>
          <w:rFonts w:cstheme="minorHAnsi"/>
          <w:sz w:val="24"/>
          <w:szCs w:val="24"/>
        </w:rPr>
        <w:t>.</w:t>
      </w:r>
      <w:r w:rsidR="006E2FDC" w:rsidRPr="00C361B7">
        <w:rPr>
          <w:rFonts w:cstheme="minorHAnsi"/>
          <w:sz w:val="24"/>
          <w:szCs w:val="24"/>
        </w:rPr>
        <w:t xml:space="preserve"> </w:t>
      </w:r>
      <w:r w:rsidRPr="00C361B7">
        <w:rPr>
          <w:rFonts w:cstheme="minorHAnsi"/>
          <w:sz w:val="24"/>
          <w:szCs w:val="24"/>
        </w:rPr>
        <w:t xml:space="preserve">Todos os custos decorrentes da elaboração das propostas e quaisquer outras despesas correlatas à participação no Chamamento Público serão de inteira responsabilidade das entidades concorrentes, </w:t>
      </w:r>
      <w:r w:rsidR="00F440C9" w:rsidRPr="00C361B7">
        <w:rPr>
          <w:rFonts w:cstheme="minorHAnsi"/>
          <w:sz w:val="24"/>
          <w:szCs w:val="24"/>
        </w:rPr>
        <w:t>excetuada a hipótese disposta no art. 39, inciso V, do Decreto nº 8.726, de 2016.</w:t>
      </w:r>
    </w:p>
    <w:p w14:paraId="5F923C10" w14:textId="34C895D6" w:rsidR="002D44A1" w:rsidRPr="00C361B7" w:rsidRDefault="002D44A1" w:rsidP="00F104CC">
      <w:pPr>
        <w:spacing w:after="0" w:line="360" w:lineRule="auto"/>
        <w:jc w:val="both"/>
        <w:rPr>
          <w:rFonts w:cstheme="minorHAnsi"/>
          <w:sz w:val="24"/>
          <w:szCs w:val="24"/>
        </w:rPr>
      </w:pPr>
      <w:r w:rsidRPr="00C361B7">
        <w:rPr>
          <w:rFonts w:cstheme="minorHAnsi"/>
          <w:b/>
          <w:bCs/>
          <w:sz w:val="24"/>
          <w:szCs w:val="24"/>
        </w:rPr>
        <w:t>1</w:t>
      </w:r>
      <w:r w:rsidR="00071365" w:rsidRPr="00C361B7">
        <w:rPr>
          <w:rFonts w:cstheme="minorHAnsi"/>
          <w:b/>
          <w:bCs/>
          <w:sz w:val="24"/>
          <w:szCs w:val="24"/>
        </w:rPr>
        <w:t>2</w:t>
      </w:r>
      <w:r w:rsidRPr="00C361B7">
        <w:rPr>
          <w:rFonts w:cstheme="minorHAnsi"/>
          <w:b/>
          <w:bCs/>
          <w:sz w:val="24"/>
          <w:szCs w:val="24"/>
        </w:rPr>
        <w:t>.</w:t>
      </w:r>
      <w:r w:rsidR="00F440C9" w:rsidRPr="00C361B7">
        <w:rPr>
          <w:rFonts w:cstheme="minorHAnsi"/>
          <w:b/>
          <w:bCs/>
          <w:sz w:val="24"/>
          <w:szCs w:val="24"/>
        </w:rPr>
        <w:t>8</w:t>
      </w:r>
      <w:r w:rsidRPr="00C361B7">
        <w:rPr>
          <w:rFonts w:cstheme="minorHAnsi"/>
          <w:sz w:val="24"/>
          <w:szCs w:val="24"/>
        </w:rPr>
        <w:t xml:space="preserve">. O presente Edital terá vigência de </w:t>
      </w:r>
      <w:r w:rsidR="00431D03">
        <w:rPr>
          <w:rFonts w:cstheme="minorHAnsi"/>
          <w:sz w:val="24"/>
          <w:szCs w:val="24"/>
        </w:rPr>
        <w:t>1 (</w:t>
      </w:r>
      <w:r w:rsidR="002C5C9B">
        <w:rPr>
          <w:rFonts w:cstheme="minorHAnsi"/>
          <w:sz w:val="24"/>
          <w:szCs w:val="24"/>
        </w:rPr>
        <w:t>um) ano</w:t>
      </w:r>
      <w:r w:rsidRPr="00C361B7">
        <w:rPr>
          <w:rFonts w:cstheme="minorHAnsi"/>
          <w:sz w:val="24"/>
          <w:szCs w:val="24"/>
        </w:rPr>
        <w:t xml:space="preserve"> a contar da data da homologação do resultado definitivo.</w:t>
      </w:r>
    </w:p>
    <w:p w14:paraId="08171B3E" w14:textId="38E1E9B7" w:rsidR="006E2FDC" w:rsidRPr="00C361B7" w:rsidRDefault="006E2FDC" w:rsidP="00F104CC">
      <w:pPr>
        <w:spacing w:after="0" w:line="360" w:lineRule="auto"/>
        <w:jc w:val="both"/>
        <w:rPr>
          <w:rFonts w:cstheme="minorHAnsi"/>
          <w:sz w:val="24"/>
          <w:szCs w:val="24"/>
        </w:rPr>
      </w:pPr>
      <w:r w:rsidRPr="00C361B7">
        <w:rPr>
          <w:rFonts w:cstheme="minorHAnsi"/>
          <w:b/>
          <w:bCs/>
          <w:sz w:val="24"/>
          <w:szCs w:val="24"/>
        </w:rPr>
        <w:t>1</w:t>
      </w:r>
      <w:r w:rsidR="00071365" w:rsidRPr="00C361B7">
        <w:rPr>
          <w:rFonts w:cstheme="minorHAnsi"/>
          <w:b/>
          <w:bCs/>
          <w:sz w:val="24"/>
          <w:szCs w:val="24"/>
        </w:rPr>
        <w:t>2</w:t>
      </w:r>
      <w:r w:rsidRPr="00C361B7">
        <w:rPr>
          <w:rFonts w:cstheme="minorHAnsi"/>
          <w:b/>
          <w:bCs/>
          <w:sz w:val="24"/>
          <w:szCs w:val="24"/>
        </w:rPr>
        <w:t>.</w:t>
      </w:r>
      <w:r w:rsidR="00F440C9" w:rsidRPr="00C361B7">
        <w:rPr>
          <w:rFonts w:cstheme="minorHAnsi"/>
          <w:b/>
          <w:bCs/>
          <w:sz w:val="24"/>
          <w:szCs w:val="24"/>
        </w:rPr>
        <w:t>9</w:t>
      </w:r>
      <w:r w:rsidRPr="00C361B7">
        <w:rPr>
          <w:rFonts w:cstheme="minorHAnsi"/>
          <w:sz w:val="24"/>
          <w:szCs w:val="24"/>
        </w:rPr>
        <w:t>. Constituem anexos do presente Edital, dele fazendo parte integrante:</w:t>
      </w:r>
    </w:p>
    <w:p w14:paraId="797CBC70" w14:textId="77777777" w:rsidR="006E2FDC" w:rsidRPr="00C361B7" w:rsidRDefault="006E2FDC" w:rsidP="005D4239">
      <w:pPr>
        <w:spacing w:after="0" w:line="360" w:lineRule="auto"/>
        <w:ind w:left="284"/>
        <w:jc w:val="both"/>
        <w:rPr>
          <w:rFonts w:cstheme="minorHAnsi"/>
          <w:sz w:val="24"/>
          <w:szCs w:val="24"/>
        </w:rPr>
      </w:pPr>
      <w:r w:rsidRPr="00C361B7">
        <w:rPr>
          <w:rFonts w:cstheme="minorHAnsi"/>
          <w:b/>
          <w:bCs/>
          <w:sz w:val="24"/>
          <w:szCs w:val="24"/>
        </w:rPr>
        <w:t>Anexo I</w:t>
      </w:r>
      <w:r w:rsidRPr="00C361B7">
        <w:rPr>
          <w:rFonts w:cstheme="minorHAnsi"/>
          <w:sz w:val="24"/>
          <w:szCs w:val="24"/>
        </w:rPr>
        <w:t xml:space="preserve"> – Declaração de Ciência e Concordância;</w:t>
      </w:r>
    </w:p>
    <w:p w14:paraId="41560741" w14:textId="77777777" w:rsidR="006E2FDC" w:rsidRPr="00C361B7" w:rsidRDefault="006E2FDC" w:rsidP="005D4239">
      <w:pPr>
        <w:spacing w:after="0" w:line="360" w:lineRule="auto"/>
        <w:ind w:left="284"/>
        <w:jc w:val="both"/>
        <w:rPr>
          <w:rFonts w:cstheme="minorHAnsi"/>
          <w:sz w:val="24"/>
          <w:szCs w:val="24"/>
        </w:rPr>
      </w:pPr>
      <w:r w:rsidRPr="00C361B7">
        <w:rPr>
          <w:rFonts w:cstheme="minorHAnsi"/>
          <w:b/>
          <w:bCs/>
          <w:sz w:val="24"/>
          <w:szCs w:val="24"/>
        </w:rPr>
        <w:t>Anexo II</w:t>
      </w:r>
      <w:r w:rsidRPr="00C361B7">
        <w:rPr>
          <w:rFonts w:cstheme="minorHAnsi"/>
          <w:sz w:val="24"/>
          <w:szCs w:val="24"/>
        </w:rPr>
        <w:t xml:space="preserve"> – Declaração sobre Instalações e Condições Materiais</w:t>
      </w:r>
      <w:r w:rsidR="004C11F6" w:rsidRPr="00C361B7">
        <w:rPr>
          <w:rFonts w:cstheme="minorHAnsi"/>
          <w:sz w:val="24"/>
          <w:szCs w:val="24"/>
        </w:rPr>
        <w:t>;</w:t>
      </w:r>
    </w:p>
    <w:p w14:paraId="1C61181D" w14:textId="77777777" w:rsidR="006E2FDC" w:rsidRPr="00C361B7" w:rsidRDefault="006E2FDC" w:rsidP="005D4239">
      <w:pPr>
        <w:spacing w:after="0" w:line="360" w:lineRule="auto"/>
        <w:ind w:left="284"/>
        <w:jc w:val="both"/>
        <w:rPr>
          <w:rFonts w:cstheme="minorHAnsi"/>
          <w:sz w:val="24"/>
          <w:szCs w:val="24"/>
        </w:rPr>
      </w:pPr>
      <w:r w:rsidRPr="00C361B7">
        <w:rPr>
          <w:rFonts w:cstheme="minorHAnsi"/>
          <w:b/>
          <w:bCs/>
          <w:sz w:val="24"/>
          <w:szCs w:val="24"/>
        </w:rPr>
        <w:t>Anexo III</w:t>
      </w:r>
      <w:r w:rsidRPr="00C361B7">
        <w:rPr>
          <w:rFonts w:cstheme="minorHAnsi"/>
          <w:sz w:val="24"/>
          <w:szCs w:val="24"/>
        </w:rPr>
        <w:t xml:space="preserve"> – Declaração do</w:t>
      </w:r>
      <w:r w:rsidR="005E1D2F" w:rsidRPr="00C361B7">
        <w:rPr>
          <w:rFonts w:cstheme="minorHAnsi"/>
          <w:sz w:val="24"/>
          <w:szCs w:val="24"/>
        </w:rPr>
        <w:t>s</w:t>
      </w:r>
      <w:r w:rsidRPr="00C361B7">
        <w:rPr>
          <w:rFonts w:cstheme="minorHAnsi"/>
          <w:sz w:val="24"/>
          <w:szCs w:val="24"/>
        </w:rPr>
        <w:t xml:space="preserve"> </w:t>
      </w:r>
      <w:proofErr w:type="spellStart"/>
      <w:r w:rsidR="00BD47B1" w:rsidRPr="00C361B7">
        <w:rPr>
          <w:rFonts w:cstheme="minorHAnsi"/>
          <w:sz w:val="24"/>
          <w:szCs w:val="24"/>
        </w:rPr>
        <w:t>a</w:t>
      </w:r>
      <w:r w:rsidRPr="00C361B7">
        <w:rPr>
          <w:rFonts w:cstheme="minorHAnsi"/>
          <w:sz w:val="24"/>
          <w:szCs w:val="24"/>
        </w:rPr>
        <w:t>rt</w:t>
      </w:r>
      <w:r w:rsidR="005E1D2F" w:rsidRPr="00C361B7">
        <w:rPr>
          <w:rFonts w:cstheme="minorHAnsi"/>
          <w:sz w:val="24"/>
          <w:szCs w:val="24"/>
        </w:rPr>
        <w:t>s</w:t>
      </w:r>
      <w:proofErr w:type="spellEnd"/>
      <w:r w:rsidRPr="00C361B7">
        <w:rPr>
          <w:rFonts w:cstheme="minorHAnsi"/>
          <w:sz w:val="24"/>
          <w:szCs w:val="24"/>
        </w:rPr>
        <w:t xml:space="preserve">. </w:t>
      </w:r>
      <w:r w:rsidR="005E1D2F" w:rsidRPr="00C361B7">
        <w:rPr>
          <w:rFonts w:cstheme="minorHAnsi"/>
          <w:sz w:val="24"/>
          <w:szCs w:val="24"/>
        </w:rPr>
        <w:t xml:space="preserve">26 e </w:t>
      </w:r>
      <w:r w:rsidRPr="00C361B7">
        <w:rPr>
          <w:rFonts w:cstheme="minorHAnsi"/>
          <w:sz w:val="24"/>
          <w:szCs w:val="24"/>
        </w:rPr>
        <w:t>27 do Decreto nº 8.726, de 2016</w:t>
      </w:r>
      <w:r w:rsidR="005E1D2F" w:rsidRPr="00C361B7">
        <w:rPr>
          <w:rFonts w:cstheme="minorHAnsi"/>
          <w:sz w:val="24"/>
          <w:szCs w:val="24"/>
        </w:rPr>
        <w:t>, art. 39 da Lei nº 13.019, de 2014</w:t>
      </w:r>
      <w:r w:rsidRPr="00C361B7">
        <w:rPr>
          <w:rFonts w:cstheme="minorHAnsi"/>
          <w:sz w:val="24"/>
          <w:szCs w:val="24"/>
        </w:rPr>
        <w:t>, e Relação dos Dirigentes da Entidade;</w:t>
      </w:r>
    </w:p>
    <w:p w14:paraId="301DE722" w14:textId="7695B504" w:rsidR="0086556F" w:rsidRPr="00C361B7" w:rsidRDefault="00071365" w:rsidP="005D4239">
      <w:pPr>
        <w:spacing w:after="0" w:line="360" w:lineRule="auto"/>
        <w:ind w:left="284"/>
        <w:jc w:val="both"/>
        <w:rPr>
          <w:rFonts w:cstheme="minorHAnsi"/>
          <w:b/>
          <w:bCs/>
          <w:sz w:val="24"/>
          <w:szCs w:val="24"/>
        </w:rPr>
      </w:pPr>
      <w:r w:rsidRPr="00C361B7">
        <w:rPr>
          <w:rFonts w:cstheme="minorHAnsi"/>
          <w:b/>
          <w:bCs/>
          <w:sz w:val="24"/>
          <w:szCs w:val="24"/>
        </w:rPr>
        <w:t xml:space="preserve">Anexo IV </w:t>
      </w:r>
      <w:r w:rsidRPr="00C361B7">
        <w:rPr>
          <w:rFonts w:cstheme="minorHAnsi"/>
          <w:sz w:val="24"/>
          <w:szCs w:val="24"/>
        </w:rPr>
        <w:t xml:space="preserve">– </w:t>
      </w:r>
      <w:r w:rsidR="001C427D">
        <w:rPr>
          <w:rFonts w:cstheme="minorHAnsi"/>
          <w:sz w:val="24"/>
          <w:szCs w:val="24"/>
        </w:rPr>
        <w:t>Modelo de proposta</w:t>
      </w:r>
      <w:r w:rsidR="0086556F" w:rsidRPr="00C361B7">
        <w:rPr>
          <w:rFonts w:cstheme="minorHAnsi"/>
          <w:b/>
          <w:bCs/>
          <w:sz w:val="24"/>
          <w:szCs w:val="24"/>
        </w:rPr>
        <w:t>;</w:t>
      </w:r>
    </w:p>
    <w:p w14:paraId="53E6DFA9" w14:textId="09F33793" w:rsidR="006E2FDC" w:rsidRPr="00C361B7" w:rsidRDefault="0086556F" w:rsidP="005D4239">
      <w:pPr>
        <w:spacing w:after="0" w:line="360" w:lineRule="auto"/>
        <w:ind w:left="284"/>
        <w:jc w:val="both"/>
        <w:rPr>
          <w:rFonts w:cstheme="minorHAnsi"/>
          <w:sz w:val="24"/>
          <w:szCs w:val="24"/>
        </w:rPr>
      </w:pPr>
      <w:r w:rsidRPr="00C361B7">
        <w:rPr>
          <w:rFonts w:cstheme="minorHAnsi"/>
          <w:b/>
          <w:bCs/>
          <w:sz w:val="24"/>
          <w:szCs w:val="24"/>
        </w:rPr>
        <w:t>A</w:t>
      </w:r>
      <w:r w:rsidR="006E2FDC" w:rsidRPr="00C361B7">
        <w:rPr>
          <w:rFonts w:cstheme="minorHAnsi"/>
          <w:b/>
          <w:bCs/>
          <w:sz w:val="24"/>
          <w:szCs w:val="24"/>
        </w:rPr>
        <w:t>nexo V</w:t>
      </w:r>
      <w:r w:rsidR="006E2FDC" w:rsidRPr="00C361B7">
        <w:rPr>
          <w:rFonts w:cstheme="minorHAnsi"/>
          <w:sz w:val="24"/>
          <w:szCs w:val="24"/>
        </w:rPr>
        <w:t xml:space="preserve"> – Modelo de Plano de Trabalho</w:t>
      </w:r>
      <w:r w:rsidRPr="00C361B7">
        <w:rPr>
          <w:rFonts w:cstheme="minorHAnsi"/>
          <w:sz w:val="24"/>
          <w:szCs w:val="24"/>
        </w:rPr>
        <w:t>;</w:t>
      </w:r>
    </w:p>
    <w:p w14:paraId="3874C48C" w14:textId="71A62021" w:rsidR="0086556F" w:rsidRPr="00C361B7" w:rsidRDefault="0086556F" w:rsidP="005D4239">
      <w:pPr>
        <w:spacing w:after="0" w:line="360" w:lineRule="auto"/>
        <w:ind w:left="284"/>
        <w:jc w:val="both"/>
        <w:rPr>
          <w:rFonts w:cstheme="minorHAnsi"/>
          <w:sz w:val="24"/>
          <w:szCs w:val="24"/>
        </w:rPr>
      </w:pPr>
      <w:r w:rsidRPr="00C361B7">
        <w:rPr>
          <w:rFonts w:cstheme="minorHAnsi"/>
          <w:b/>
          <w:bCs/>
          <w:sz w:val="24"/>
          <w:szCs w:val="24"/>
        </w:rPr>
        <w:t>Anexo VI</w:t>
      </w:r>
      <w:r w:rsidRPr="00C361B7">
        <w:rPr>
          <w:rFonts w:cstheme="minorHAnsi"/>
          <w:sz w:val="24"/>
          <w:szCs w:val="24"/>
        </w:rPr>
        <w:t xml:space="preserve"> – Minuta do Termo de Fomento.</w:t>
      </w:r>
    </w:p>
    <w:p w14:paraId="05D9D759" w14:textId="77777777" w:rsidR="0086556F" w:rsidRPr="00C361B7" w:rsidRDefault="0086556F" w:rsidP="00F104CC">
      <w:pPr>
        <w:spacing w:after="0" w:line="360" w:lineRule="auto"/>
        <w:jc w:val="both"/>
        <w:rPr>
          <w:rFonts w:cstheme="minorHAnsi"/>
          <w:sz w:val="24"/>
          <w:szCs w:val="24"/>
        </w:rPr>
      </w:pPr>
    </w:p>
    <w:p w14:paraId="5A621042" w14:textId="77777777" w:rsidR="003E743C" w:rsidRPr="00C361B7" w:rsidRDefault="003E743C" w:rsidP="00F104CC">
      <w:pPr>
        <w:spacing w:after="0" w:line="360" w:lineRule="auto"/>
        <w:jc w:val="center"/>
        <w:rPr>
          <w:rFonts w:cstheme="minorHAnsi"/>
          <w:i/>
          <w:iCs/>
          <w:sz w:val="24"/>
          <w:szCs w:val="24"/>
        </w:rPr>
      </w:pPr>
    </w:p>
    <w:p w14:paraId="7F169588" w14:textId="42C7D29B" w:rsidR="006C6A93" w:rsidRPr="00C361B7" w:rsidRDefault="003A2602" w:rsidP="00F104CC">
      <w:pPr>
        <w:spacing w:after="0" w:line="360" w:lineRule="auto"/>
        <w:jc w:val="center"/>
        <w:rPr>
          <w:rFonts w:cstheme="minorHAnsi"/>
          <w:sz w:val="24"/>
          <w:szCs w:val="24"/>
        </w:rPr>
      </w:pPr>
      <w:r>
        <w:rPr>
          <w:rFonts w:cstheme="minorHAnsi"/>
          <w:sz w:val="24"/>
          <w:szCs w:val="24"/>
        </w:rPr>
        <w:t>Cuiabá-MT</w:t>
      </w:r>
      <w:r w:rsidR="006C6A93" w:rsidRPr="00C361B7">
        <w:rPr>
          <w:rFonts w:cstheme="minorHAnsi"/>
          <w:sz w:val="24"/>
          <w:szCs w:val="24"/>
        </w:rPr>
        <w:t xml:space="preserve">, </w:t>
      </w:r>
      <w:r>
        <w:rPr>
          <w:rFonts w:cstheme="minorHAnsi"/>
          <w:sz w:val="24"/>
          <w:szCs w:val="24"/>
        </w:rPr>
        <w:t>10 de outubro de 2024.</w:t>
      </w:r>
    </w:p>
    <w:p w14:paraId="20736F48" w14:textId="77777777" w:rsidR="001D7AF8" w:rsidRPr="00C361B7" w:rsidRDefault="001D7AF8" w:rsidP="00F104CC">
      <w:pPr>
        <w:spacing w:after="0" w:line="360" w:lineRule="auto"/>
        <w:jc w:val="center"/>
        <w:rPr>
          <w:rFonts w:cstheme="minorHAnsi"/>
          <w:sz w:val="24"/>
          <w:szCs w:val="24"/>
        </w:rPr>
      </w:pPr>
    </w:p>
    <w:p w14:paraId="0780CDCA" w14:textId="51C5229C" w:rsidR="006C6A93" w:rsidRPr="003A2602" w:rsidRDefault="003A2602" w:rsidP="00F104CC">
      <w:pPr>
        <w:spacing w:after="0" w:line="360" w:lineRule="auto"/>
        <w:jc w:val="center"/>
        <w:rPr>
          <w:rFonts w:cstheme="minorHAnsi"/>
          <w:b/>
          <w:bCs/>
          <w:sz w:val="24"/>
          <w:szCs w:val="24"/>
        </w:rPr>
      </w:pPr>
      <w:r w:rsidRPr="003A2602">
        <w:rPr>
          <w:rFonts w:cstheme="minorHAnsi"/>
          <w:b/>
          <w:bCs/>
          <w:sz w:val="24"/>
          <w:szCs w:val="24"/>
        </w:rPr>
        <w:t>Elisangela Fernandes Bokorni</w:t>
      </w:r>
    </w:p>
    <w:p w14:paraId="73636D6F" w14:textId="242127F4" w:rsidR="006C6A93" w:rsidRPr="00C361B7" w:rsidRDefault="0086556F" w:rsidP="00F104CC">
      <w:pPr>
        <w:spacing w:after="0" w:line="360" w:lineRule="auto"/>
        <w:jc w:val="center"/>
        <w:rPr>
          <w:rFonts w:cstheme="minorHAnsi"/>
          <w:sz w:val="24"/>
          <w:szCs w:val="24"/>
        </w:rPr>
      </w:pPr>
      <w:r w:rsidRPr="003A2602">
        <w:rPr>
          <w:rFonts w:cstheme="minorHAnsi"/>
          <w:sz w:val="24"/>
          <w:szCs w:val="24"/>
        </w:rPr>
        <w:t>CONSELHO DE ARQUITETURA E URBANISMO DE MATO GROSSO</w:t>
      </w:r>
    </w:p>
    <w:p w14:paraId="486A3E39" w14:textId="4B3C52D8" w:rsidR="0068797C" w:rsidRPr="00C361B7" w:rsidRDefault="0068797C" w:rsidP="00F104CC">
      <w:pPr>
        <w:spacing w:after="0" w:line="360" w:lineRule="auto"/>
        <w:rPr>
          <w:rFonts w:cstheme="minorHAnsi"/>
          <w:b/>
          <w:sz w:val="24"/>
          <w:szCs w:val="24"/>
        </w:rPr>
      </w:pPr>
    </w:p>
    <w:sectPr w:rsidR="0068797C" w:rsidRPr="00C361B7" w:rsidSect="00CF16FA">
      <w:headerReference w:type="default" r:id="rId15"/>
      <w:footerReference w:type="default" r:id="rId16"/>
      <w:pgSz w:w="11906" w:h="16838"/>
      <w:pgMar w:top="1701" w:right="1134" w:bottom="1134" w:left="170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F9B86" w14:textId="77777777" w:rsidR="00EB41ED" w:rsidRDefault="00EB41ED" w:rsidP="001227E8">
      <w:pPr>
        <w:spacing w:after="0" w:line="240" w:lineRule="auto"/>
      </w:pPr>
      <w:r>
        <w:separator/>
      </w:r>
    </w:p>
  </w:endnote>
  <w:endnote w:type="continuationSeparator" w:id="0">
    <w:p w14:paraId="3383780C" w14:textId="77777777" w:rsidR="00EB41ED" w:rsidRDefault="00EB41ED" w:rsidP="001227E8">
      <w:pPr>
        <w:spacing w:after="0" w:line="240" w:lineRule="auto"/>
      </w:pPr>
      <w:r>
        <w:continuationSeparator/>
      </w:r>
    </w:p>
  </w:endnote>
  <w:endnote w:type="continuationNotice" w:id="1">
    <w:p w14:paraId="256061C3" w14:textId="77777777" w:rsidR="00EB41ED" w:rsidRDefault="00EB4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wis721 Lt BT">
    <w:altName w:val="Calibri"/>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EndPr/>
    <w:sdtContent>
      <w:p w14:paraId="518EC82A" w14:textId="02A1BB06" w:rsidR="001106BD" w:rsidRPr="007A649A" w:rsidRDefault="00231A1E" w:rsidP="001227E8">
        <w:pPr>
          <w:pStyle w:val="Rodap"/>
          <w:rPr>
            <w:rFonts w:ascii="Swis721 Lt BT" w:hAnsi="Swis721 Lt BT"/>
            <w:sz w:val="18"/>
            <w:szCs w:val="18"/>
          </w:rPr>
        </w:pPr>
        <w:r>
          <w:rPr>
            <w:rFonts w:ascii="Swis721 Lt BT" w:hAnsi="Swis721 Lt BT"/>
            <w:noProof/>
            <w:sz w:val="18"/>
            <w:szCs w:val="18"/>
          </w:rPr>
          <w:drawing>
            <wp:inline distT="0" distB="0" distL="0" distR="0" wp14:anchorId="5DE4ADC6" wp14:editId="493EE762">
              <wp:extent cx="5706745" cy="597535"/>
              <wp:effectExtent l="0" t="0" r="8255" b="0"/>
              <wp:docPr id="9998562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047" cy="597776"/>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E7D9" w14:textId="77777777" w:rsidR="00EB41ED" w:rsidRDefault="00EB41ED" w:rsidP="001227E8">
      <w:pPr>
        <w:spacing w:after="0" w:line="240" w:lineRule="auto"/>
      </w:pPr>
      <w:r>
        <w:separator/>
      </w:r>
    </w:p>
  </w:footnote>
  <w:footnote w:type="continuationSeparator" w:id="0">
    <w:p w14:paraId="3EFC47B0" w14:textId="77777777" w:rsidR="00EB41ED" w:rsidRDefault="00EB41ED" w:rsidP="001227E8">
      <w:pPr>
        <w:spacing w:after="0" w:line="240" w:lineRule="auto"/>
      </w:pPr>
      <w:r>
        <w:continuationSeparator/>
      </w:r>
    </w:p>
  </w:footnote>
  <w:footnote w:type="continuationNotice" w:id="1">
    <w:p w14:paraId="79450D9E" w14:textId="77777777" w:rsidR="00EB41ED" w:rsidRDefault="00EB4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8D47" w14:textId="0A60062D" w:rsidR="00231A1E" w:rsidRDefault="00231A1E">
    <w:pPr>
      <w:pStyle w:val="Cabealho"/>
    </w:pPr>
    <w:r>
      <w:rPr>
        <w:noProof/>
      </w:rPr>
      <w:drawing>
        <wp:inline distT="0" distB="0" distL="0" distR="0" wp14:anchorId="7CBCF292" wp14:editId="05C777AB">
          <wp:extent cx="5707117" cy="591185"/>
          <wp:effectExtent l="0" t="0" r="8255" b="0"/>
          <wp:docPr id="8045452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785" cy="5913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97143"/>
    <w:multiLevelType w:val="multilevel"/>
    <w:tmpl w:val="19B0F964"/>
    <w:styleLink w:val="WWNum1"/>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2" w15:restartNumberingAfterBreak="0">
    <w:nsid w:val="18FD4CB5"/>
    <w:multiLevelType w:val="hybridMultilevel"/>
    <w:tmpl w:val="57B8960C"/>
    <w:lvl w:ilvl="0" w:tplc="EE028B68">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2359459E"/>
    <w:multiLevelType w:val="hybridMultilevel"/>
    <w:tmpl w:val="B15CA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F87C0A"/>
    <w:multiLevelType w:val="hybridMultilevel"/>
    <w:tmpl w:val="6EF66ADE"/>
    <w:lvl w:ilvl="0" w:tplc="58F405C4">
      <w:start w:val="1"/>
      <w:numFmt w:val="lowerLetter"/>
      <w:lvlText w:val="%1)"/>
      <w:lvlJc w:val="left"/>
      <w:pPr>
        <w:ind w:left="340" w:hanging="360"/>
      </w:pPr>
      <w:rPr>
        <w:rFonts w:hint="default"/>
      </w:rPr>
    </w:lvl>
    <w:lvl w:ilvl="1" w:tplc="04160019" w:tentative="1">
      <w:start w:val="1"/>
      <w:numFmt w:val="lowerLetter"/>
      <w:lvlText w:val="%2."/>
      <w:lvlJc w:val="left"/>
      <w:pPr>
        <w:ind w:left="1060" w:hanging="360"/>
      </w:pPr>
    </w:lvl>
    <w:lvl w:ilvl="2" w:tplc="0416001B" w:tentative="1">
      <w:start w:val="1"/>
      <w:numFmt w:val="lowerRoman"/>
      <w:lvlText w:val="%3."/>
      <w:lvlJc w:val="right"/>
      <w:pPr>
        <w:ind w:left="1780" w:hanging="180"/>
      </w:pPr>
    </w:lvl>
    <w:lvl w:ilvl="3" w:tplc="0416000F" w:tentative="1">
      <w:start w:val="1"/>
      <w:numFmt w:val="decimal"/>
      <w:lvlText w:val="%4."/>
      <w:lvlJc w:val="left"/>
      <w:pPr>
        <w:ind w:left="2500" w:hanging="360"/>
      </w:pPr>
    </w:lvl>
    <w:lvl w:ilvl="4" w:tplc="04160019" w:tentative="1">
      <w:start w:val="1"/>
      <w:numFmt w:val="lowerLetter"/>
      <w:lvlText w:val="%5."/>
      <w:lvlJc w:val="left"/>
      <w:pPr>
        <w:ind w:left="3220" w:hanging="360"/>
      </w:pPr>
    </w:lvl>
    <w:lvl w:ilvl="5" w:tplc="0416001B" w:tentative="1">
      <w:start w:val="1"/>
      <w:numFmt w:val="lowerRoman"/>
      <w:lvlText w:val="%6."/>
      <w:lvlJc w:val="right"/>
      <w:pPr>
        <w:ind w:left="3940" w:hanging="180"/>
      </w:pPr>
    </w:lvl>
    <w:lvl w:ilvl="6" w:tplc="0416000F" w:tentative="1">
      <w:start w:val="1"/>
      <w:numFmt w:val="decimal"/>
      <w:lvlText w:val="%7."/>
      <w:lvlJc w:val="left"/>
      <w:pPr>
        <w:ind w:left="4660" w:hanging="360"/>
      </w:pPr>
    </w:lvl>
    <w:lvl w:ilvl="7" w:tplc="04160019" w:tentative="1">
      <w:start w:val="1"/>
      <w:numFmt w:val="lowerLetter"/>
      <w:lvlText w:val="%8."/>
      <w:lvlJc w:val="left"/>
      <w:pPr>
        <w:ind w:left="5380" w:hanging="360"/>
      </w:pPr>
    </w:lvl>
    <w:lvl w:ilvl="8" w:tplc="0416001B" w:tentative="1">
      <w:start w:val="1"/>
      <w:numFmt w:val="lowerRoman"/>
      <w:lvlText w:val="%9."/>
      <w:lvlJc w:val="right"/>
      <w:pPr>
        <w:ind w:left="6100" w:hanging="180"/>
      </w:pPr>
    </w:lvl>
  </w:abstractNum>
  <w:abstractNum w:abstractNumId="5" w15:restartNumberingAfterBreak="0">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86C1E63"/>
    <w:multiLevelType w:val="hybridMultilevel"/>
    <w:tmpl w:val="217E47DE"/>
    <w:lvl w:ilvl="0" w:tplc="8D9C16BA">
      <w:start w:val="1"/>
      <w:numFmt w:val="bullet"/>
      <w:lvlText w:val=""/>
      <w:lvlJc w:val="left"/>
      <w:pPr>
        <w:ind w:left="720" w:hanging="360"/>
      </w:pPr>
      <w:rPr>
        <w:rFonts w:ascii="Symbol" w:hAnsi="Symbol" w:hint="default"/>
        <w:color w:val="7030A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5B129A"/>
    <w:multiLevelType w:val="multilevel"/>
    <w:tmpl w:val="15408BF6"/>
    <w:lvl w:ilvl="0">
      <w:start w:val="1"/>
      <w:numFmt w:val="lowerLetter"/>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5585026">
    <w:abstractNumId w:val="8"/>
  </w:num>
  <w:num w:numId="2" w16cid:durableId="1731539417">
    <w:abstractNumId w:val="0"/>
  </w:num>
  <w:num w:numId="3" w16cid:durableId="1703744711">
    <w:abstractNumId w:val="13"/>
  </w:num>
  <w:num w:numId="4" w16cid:durableId="1824196244">
    <w:abstractNumId w:val="3"/>
  </w:num>
  <w:num w:numId="5" w16cid:durableId="1593395302">
    <w:abstractNumId w:val="5"/>
  </w:num>
  <w:num w:numId="6" w16cid:durableId="149905091">
    <w:abstractNumId w:val="6"/>
  </w:num>
  <w:num w:numId="7" w16cid:durableId="1311061665">
    <w:abstractNumId w:val="12"/>
  </w:num>
  <w:num w:numId="8" w16cid:durableId="721368836">
    <w:abstractNumId w:val="10"/>
  </w:num>
  <w:num w:numId="9" w16cid:durableId="812018200">
    <w:abstractNumId w:val="4"/>
  </w:num>
  <w:num w:numId="10" w16cid:durableId="144709976">
    <w:abstractNumId w:val="7"/>
  </w:num>
  <w:num w:numId="11" w16cid:durableId="1276866645">
    <w:abstractNumId w:val="9"/>
  </w:num>
  <w:num w:numId="12" w16cid:durableId="545718585">
    <w:abstractNumId w:val="1"/>
  </w:num>
  <w:num w:numId="13" w16cid:durableId="590360831">
    <w:abstractNumId w:val="11"/>
  </w:num>
  <w:num w:numId="14" w16cid:durableId="102933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4755"/>
    <w:rsid w:val="00006C72"/>
    <w:rsid w:val="00007778"/>
    <w:rsid w:val="00010A73"/>
    <w:rsid w:val="00012499"/>
    <w:rsid w:val="00012E6F"/>
    <w:rsid w:val="00013CE1"/>
    <w:rsid w:val="00015E49"/>
    <w:rsid w:val="000211A6"/>
    <w:rsid w:val="000226E0"/>
    <w:rsid w:val="000228EC"/>
    <w:rsid w:val="00023ACF"/>
    <w:rsid w:val="000245D8"/>
    <w:rsid w:val="00024A9D"/>
    <w:rsid w:val="00031BE2"/>
    <w:rsid w:val="0003220E"/>
    <w:rsid w:val="00037A1C"/>
    <w:rsid w:val="00042761"/>
    <w:rsid w:val="000446CB"/>
    <w:rsid w:val="000447DA"/>
    <w:rsid w:val="00046F68"/>
    <w:rsid w:val="000471E4"/>
    <w:rsid w:val="00047DB8"/>
    <w:rsid w:val="00050F4F"/>
    <w:rsid w:val="00052F10"/>
    <w:rsid w:val="00054A08"/>
    <w:rsid w:val="00054B07"/>
    <w:rsid w:val="00056A7A"/>
    <w:rsid w:val="00060388"/>
    <w:rsid w:val="000641FA"/>
    <w:rsid w:val="0006594C"/>
    <w:rsid w:val="000668CB"/>
    <w:rsid w:val="000672BE"/>
    <w:rsid w:val="00070591"/>
    <w:rsid w:val="00071365"/>
    <w:rsid w:val="000719FF"/>
    <w:rsid w:val="000733F4"/>
    <w:rsid w:val="00076025"/>
    <w:rsid w:val="00076566"/>
    <w:rsid w:val="00077599"/>
    <w:rsid w:val="0007787C"/>
    <w:rsid w:val="000804CD"/>
    <w:rsid w:val="00085336"/>
    <w:rsid w:val="00085EFB"/>
    <w:rsid w:val="00092FBE"/>
    <w:rsid w:val="00093DCD"/>
    <w:rsid w:val="00094076"/>
    <w:rsid w:val="00095481"/>
    <w:rsid w:val="00096658"/>
    <w:rsid w:val="00096743"/>
    <w:rsid w:val="00097CA0"/>
    <w:rsid w:val="000A0E22"/>
    <w:rsid w:val="000A2183"/>
    <w:rsid w:val="000A2B7B"/>
    <w:rsid w:val="000A3C1D"/>
    <w:rsid w:val="000A4D47"/>
    <w:rsid w:val="000A52F7"/>
    <w:rsid w:val="000A688B"/>
    <w:rsid w:val="000A6D52"/>
    <w:rsid w:val="000B1A6E"/>
    <w:rsid w:val="000B1D89"/>
    <w:rsid w:val="000B2A28"/>
    <w:rsid w:val="000B33BB"/>
    <w:rsid w:val="000B4BBA"/>
    <w:rsid w:val="000B6741"/>
    <w:rsid w:val="000B71BC"/>
    <w:rsid w:val="000B7284"/>
    <w:rsid w:val="000C3515"/>
    <w:rsid w:val="000C372B"/>
    <w:rsid w:val="000C382A"/>
    <w:rsid w:val="000D095C"/>
    <w:rsid w:val="000D14F4"/>
    <w:rsid w:val="000D1E0B"/>
    <w:rsid w:val="000E5C85"/>
    <w:rsid w:val="000F04E2"/>
    <w:rsid w:val="000F32E1"/>
    <w:rsid w:val="000F384B"/>
    <w:rsid w:val="000F3A64"/>
    <w:rsid w:val="000F63D9"/>
    <w:rsid w:val="000F658A"/>
    <w:rsid w:val="00102322"/>
    <w:rsid w:val="0010267E"/>
    <w:rsid w:val="001032CF"/>
    <w:rsid w:val="001034F6"/>
    <w:rsid w:val="00103650"/>
    <w:rsid w:val="00105CA9"/>
    <w:rsid w:val="001100EC"/>
    <w:rsid w:val="001106BD"/>
    <w:rsid w:val="001106CA"/>
    <w:rsid w:val="00110D8F"/>
    <w:rsid w:val="00115625"/>
    <w:rsid w:val="00115E48"/>
    <w:rsid w:val="00116127"/>
    <w:rsid w:val="001161AC"/>
    <w:rsid w:val="00122777"/>
    <w:rsid w:val="001227E8"/>
    <w:rsid w:val="001239D4"/>
    <w:rsid w:val="00133091"/>
    <w:rsid w:val="001336AF"/>
    <w:rsid w:val="0013498D"/>
    <w:rsid w:val="00140F0D"/>
    <w:rsid w:val="001426C5"/>
    <w:rsid w:val="001430FB"/>
    <w:rsid w:val="00146901"/>
    <w:rsid w:val="001473E6"/>
    <w:rsid w:val="00150AD5"/>
    <w:rsid w:val="00152A1C"/>
    <w:rsid w:val="00153E19"/>
    <w:rsid w:val="0015564A"/>
    <w:rsid w:val="00156816"/>
    <w:rsid w:val="0015695F"/>
    <w:rsid w:val="00156ECC"/>
    <w:rsid w:val="00157BBC"/>
    <w:rsid w:val="001629D5"/>
    <w:rsid w:val="001631AD"/>
    <w:rsid w:val="0016356A"/>
    <w:rsid w:val="00163B8F"/>
    <w:rsid w:val="00165331"/>
    <w:rsid w:val="00165E22"/>
    <w:rsid w:val="0017075A"/>
    <w:rsid w:val="0017316D"/>
    <w:rsid w:val="00173EEA"/>
    <w:rsid w:val="0017439F"/>
    <w:rsid w:val="001807FB"/>
    <w:rsid w:val="0018199B"/>
    <w:rsid w:val="0018273E"/>
    <w:rsid w:val="00185E2F"/>
    <w:rsid w:val="00186EDD"/>
    <w:rsid w:val="00196A5D"/>
    <w:rsid w:val="001978D0"/>
    <w:rsid w:val="00197E96"/>
    <w:rsid w:val="001A06CD"/>
    <w:rsid w:val="001A1645"/>
    <w:rsid w:val="001A1772"/>
    <w:rsid w:val="001A2BAB"/>
    <w:rsid w:val="001A2C61"/>
    <w:rsid w:val="001A3971"/>
    <w:rsid w:val="001A49CE"/>
    <w:rsid w:val="001A506E"/>
    <w:rsid w:val="001B11E1"/>
    <w:rsid w:val="001B2971"/>
    <w:rsid w:val="001B4AB2"/>
    <w:rsid w:val="001C0AB0"/>
    <w:rsid w:val="001C0CAD"/>
    <w:rsid w:val="001C10D1"/>
    <w:rsid w:val="001C2BFF"/>
    <w:rsid w:val="001C3536"/>
    <w:rsid w:val="001C427D"/>
    <w:rsid w:val="001D0F3A"/>
    <w:rsid w:val="001D4018"/>
    <w:rsid w:val="001D4572"/>
    <w:rsid w:val="001D47CF"/>
    <w:rsid w:val="001D5150"/>
    <w:rsid w:val="001D51CE"/>
    <w:rsid w:val="001D73C8"/>
    <w:rsid w:val="001D7539"/>
    <w:rsid w:val="001D790C"/>
    <w:rsid w:val="001D7AF8"/>
    <w:rsid w:val="001E0EEE"/>
    <w:rsid w:val="001E1DBE"/>
    <w:rsid w:val="001E28C5"/>
    <w:rsid w:val="001E782F"/>
    <w:rsid w:val="001F37BE"/>
    <w:rsid w:val="001F475D"/>
    <w:rsid w:val="001F623A"/>
    <w:rsid w:val="002010B6"/>
    <w:rsid w:val="0020318D"/>
    <w:rsid w:val="002050B9"/>
    <w:rsid w:val="00205C58"/>
    <w:rsid w:val="002061D9"/>
    <w:rsid w:val="0020725B"/>
    <w:rsid w:val="002120AE"/>
    <w:rsid w:val="00212DCD"/>
    <w:rsid w:val="002134FA"/>
    <w:rsid w:val="00213B37"/>
    <w:rsid w:val="00213B43"/>
    <w:rsid w:val="00223D03"/>
    <w:rsid w:val="00226C6D"/>
    <w:rsid w:val="00226FE9"/>
    <w:rsid w:val="00231A1E"/>
    <w:rsid w:val="002330C8"/>
    <w:rsid w:val="002355B0"/>
    <w:rsid w:val="002434F8"/>
    <w:rsid w:val="002455D6"/>
    <w:rsid w:val="002477A9"/>
    <w:rsid w:val="00250E0F"/>
    <w:rsid w:val="00252729"/>
    <w:rsid w:val="00253551"/>
    <w:rsid w:val="0025388B"/>
    <w:rsid w:val="00253D26"/>
    <w:rsid w:val="00257811"/>
    <w:rsid w:val="002606A5"/>
    <w:rsid w:val="00261154"/>
    <w:rsid w:val="00265B6C"/>
    <w:rsid w:val="00275CC8"/>
    <w:rsid w:val="00277406"/>
    <w:rsid w:val="00280924"/>
    <w:rsid w:val="00283BB7"/>
    <w:rsid w:val="0028421E"/>
    <w:rsid w:val="00290247"/>
    <w:rsid w:val="0029207A"/>
    <w:rsid w:val="002964A7"/>
    <w:rsid w:val="00296B7A"/>
    <w:rsid w:val="002A07EC"/>
    <w:rsid w:val="002A0C9D"/>
    <w:rsid w:val="002A3996"/>
    <w:rsid w:val="002A3B10"/>
    <w:rsid w:val="002A3C82"/>
    <w:rsid w:val="002A4CED"/>
    <w:rsid w:val="002B2A26"/>
    <w:rsid w:val="002B2AAF"/>
    <w:rsid w:val="002B4CD5"/>
    <w:rsid w:val="002C1FA5"/>
    <w:rsid w:val="002C404B"/>
    <w:rsid w:val="002C5C9B"/>
    <w:rsid w:val="002D03E9"/>
    <w:rsid w:val="002D074D"/>
    <w:rsid w:val="002D44A1"/>
    <w:rsid w:val="002E03DD"/>
    <w:rsid w:val="002E7973"/>
    <w:rsid w:val="002F1E83"/>
    <w:rsid w:val="002F3ECC"/>
    <w:rsid w:val="002F415B"/>
    <w:rsid w:val="00301640"/>
    <w:rsid w:val="003019FD"/>
    <w:rsid w:val="003054C1"/>
    <w:rsid w:val="003056DD"/>
    <w:rsid w:val="003114AA"/>
    <w:rsid w:val="00312D2F"/>
    <w:rsid w:val="00314233"/>
    <w:rsid w:val="003148DE"/>
    <w:rsid w:val="00315786"/>
    <w:rsid w:val="0031680F"/>
    <w:rsid w:val="0032066B"/>
    <w:rsid w:val="00321610"/>
    <w:rsid w:val="0032249B"/>
    <w:rsid w:val="003225D3"/>
    <w:rsid w:val="00331AC6"/>
    <w:rsid w:val="003322EA"/>
    <w:rsid w:val="00332783"/>
    <w:rsid w:val="003329B6"/>
    <w:rsid w:val="0033396A"/>
    <w:rsid w:val="00333EEC"/>
    <w:rsid w:val="0033417A"/>
    <w:rsid w:val="0033601F"/>
    <w:rsid w:val="00350881"/>
    <w:rsid w:val="003528B9"/>
    <w:rsid w:val="003609A8"/>
    <w:rsid w:val="00364DB4"/>
    <w:rsid w:val="00365B91"/>
    <w:rsid w:val="00365FDA"/>
    <w:rsid w:val="00367E49"/>
    <w:rsid w:val="003717BB"/>
    <w:rsid w:val="003748D5"/>
    <w:rsid w:val="003778BB"/>
    <w:rsid w:val="00377C06"/>
    <w:rsid w:val="00380EA2"/>
    <w:rsid w:val="003815E3"/>
    <w:rsid w:val="003848D9"/>
    <w:rsid w:val="003878A2"/>
    <w:rsid w:val="003A0904"/>
    <w:rsid w:val="003A100A"/>
    <w:rsid w:val="003A1389"/>
    <w:rsid w:val="003A2602"/>
    <w:rsid w:val="003A30EE"/>
    <w:rsid w:val="003A729F"/>
    <w:rsid w:val="003B04F9"/>
    <w:rsid w:val="003B5FB5"/>
    <w:rsid w:val="003C01FA"/>
    <w:rsid w:val="003C125C"/>
    <w:rsid w:val="003C2C0D"/>
    <w:rsid w:val="003C3CD2"/>
    <w:rsid w:val="003E225F"/>
    <w:rsid w:val="003E6AE6"/>
    <w:rsid w:val="003E743C"/>
    <w:rsid w:val="003F1991"/>
    <w:rsid w:val="003F4AEB"/>
    <w:rsid w:val="003F5169"/>
    <w:rsid w:val="003F7006"/>
    <w:rsid w:val="0040125E"/>
    <w:rsid w:val="00402F2D"/>
    <w:rsid w:val="00404025"/>
    <w:rsid w:val="004041FF"/>
    <w:rsid w:val="004067A6"/>
    <w:rsid w:val="004075EA"/>
    <w:rsid w:val="00411669"/>
    <w:rsid w:val="00412BAF"/>
    <w:rsid w:val="00413A84"/>
    <w:rsid w:val="00414FB8"/>
    <w:rsid w:val="0042332B"/>
    <w:rsid w:val="00423943"/>
    <w:rsid w:val="0042422B"/>
    <w:rsid w:val="004242E5"/>
    <w:rsid w:val="00424346"/>
    <w:rsid w:val="004255E3"/>
    <w:rsid w:val="00426A2F"/>
    <w:rsid w:val="00431D03"/>
    <w:rsid w:val="004323D0"/>
    <w:rsid w:val="0043419E"/>
    <w:rsid w:val="00434B7B"/>
    <w:rsid w:val="00434DB4"/>
    <w:rsid w:val="004357AC"/>
    <w:rsid w:val="00440285"/>
    <w:rsid w:val="0045795C"/>
    <w:rsid w:val="00457F44"/>
    <w:rsid w:val="00460EBD"/>
    <w:rsid w:val="00466810"/>
    <w:rsid w:val="00471AA1"/>
    <w:rsid w:val="004760F7"/>
    <w:rsid w:val="00476469"/>
    <w:rsid w:val="00480DDB"/>
    <w:rsid w:val="004815A3"/>
    <w:rsid w:val="00481D12"/>
    <w:rsid w:val="004845A0"/>
    <w:rsid w:val="00486AAA"/>
    <w:rsid w:val="00487425"/>
    <w:rsid w:val="004939AA"/>
    <w:rsid w:val="00495585"/>
    <w:rsid w:val="00495608"/>
    <w:rsid w:val="00497CF7"/>
    <w:rsid w:val="004A222D"/>
    <w:rsid w:val="004A2E17"/>
    <w:rsid w:val="004A4C67"/>
    <w:rsid w:val="004A72C9"/>
    <w:rsid w:val="004A7B1B"/>
    <w:rsid w:val="004B0EE4"/>
    <w:rsid w:val="004B103A"/>
    <w:rsid w:val="004C0837"/>
    <w:rsid w:val="004C11F6"/>
    <w:rsid w:val="004C12EC"/>
    <w:rsid w:val="004C28A8"/>
    <w:rsid w:val="004C3BA3"/>
    <w:rsid w:val="004C4F9F"/>
    <w:rsid w:val="004C4FBE"/>
    <w:rsid w:val="004C5DB4"/>
    <w:rsid w:val="004C6CC7"/>
    <w:rsid w:val="004D4576"/>
    <w:rsid w:val="004E186E"/>
    <w:rsid w:val="004E79C4"/>
    <w:rsid w:val="004F43E9"/>
    <w:rsid w:val="004F4768"/>
    <w:rsid w:val="00501651"/>
    <w:rsid w:val="00503919"/>
    <w:rsid w:val="00503EFF"/>
    <w:rsid w:val="00504F04"/>
    <w:rsid w:val="005079A1"/>
    <w:rsid w:val="0051614F"/>
    <w:rsid w:val="00516AE6"/>
    <w:rsid w:val="0051724F"/>
    <w:rsid w:val="005239E4"/>
    <w:rsid w:val="00527543"/>
    <w:rsid w:val="00531B50"/>
    <w:rsid w:val="00540551"/>
    <w:rsid w:val="005477AC"/>
    <w:rsid w:val="0055344A"/>
    <w:rsid w:val="00553741"/>
    <w:rsid w:val="0055706F"/>
    <w:rsid w:val="00562FEC"/>
    <w:rsid w:val="00562FF3"/>
    <w:rsid w:val="00564325"/>
    <w:rsid w:val="00565D03"/>
    <w:rsid w:val="005671E6"/>
    <w:rsid w:val="005705B3"/>
    <w:rsid w:val="00571281"/>
    <w:rsid w:val="00571B84"/>
    <w:rsid w:val="005732DF"/>
    <w:rsid w:val="0058180D"/>
    <w:rsid w:val="00584607"/>
    <w:rsid w:val="0058528C"/>
    <w:rsid w:val="00586ADA"/>
    <w:rsid w:val="00586F8F"/>
    <w:rsid w:val="0059097A"/>
    <w:rsid w:val="00590BEB"/>
    <w:rsid w:val="0059438C"/>
    <w:rsid w:val="005A15E3"/>
    <w:rsid w:val="005A3B9D"/>
    <w:rsid w:val="005A3FEC"/>
    <w:rsid w:val="005A50CA"/>
    <w:rsid w:val="005A5C49"/>
    <w:rsid w:val="005A6D18"/>
    <w:rsid w:val="005A7502"/>
    <w:rsid w:val="005B2053"/>
    <w:rsid w:val="005B7DBB"/>
    <w:rsid w:val="005C0921"/>
    <w:rsid w:val="005D1E84"/>
    <w:rsid w:val="005D22AF"/>
    <w:rsid w:val="005D37B7"/>
    <w:rsid w:val="005D4239"/>
    <w:rsid w:val="005D4E48"/>
    <w:rsid w:val="005D7806"/>
    <w:rsid w:val="005E1D2F"/>
    <w:rsid w:val="005E3718"/>
    <w:rsid w:val="005E37B1"/>
    <w:rsid w:val="005E3FC3"/>
    <w:rsid w:val="005E6A16"/>
    <w:rsid w:val="005F3143"/>
    <w:rsid w:val="005F5787"/>
    <w:rsid w:val="005F6E42"/>
    <w:rsid w:val="00600D80"/>
    <w:rsid w:val="00601503"/>
    <w:rsid w:val="0060445F"/>
    <w:rsid w:val="0060454D"/>
    <w:rsid w:val="00605359"/>
    <w:rsid w:val="00606328"/>
    <w:rsid w:val="006140FE"/>
    <w:rsid w:val="006145B8"/>
    <w:rsid w:val="00631CFE"/>
    <w:rsid w:val="0063225D"/>
    <w:rsid w:val="00634E83"/>
    <w:rsid w:val="0063516F"/>
    <w:rsid w:val="006357A3"/>
    <w:rsid w:val="00637121"/>
    <w:rsid w:val="00640289"/>
    <w:rsid w:val="00640F3E"/>
    <w:rsid w:val="006451AD"/>
    <w:rsid w:val="00646D4F"/>
    <w:rsid w:val="00650E84"/>
    <w:rsid w:val="00651540"/>
    <w:rsid w:val="00654B60"/>
    <w:rsid w:val="00662101"/>
    <w:rsid w:val="00664395"/>
    <w:rsid w:val="00671620"/>
    <w:rsid w:val="0067415F"/>
    <w:rsid w:val="00674956"/>
    <w:rsid w:val="0067497B"/>
    <w:rsid w:val="00675101"/>
    <w:rsid w:val="0067740C"/>
    <w:rsid w:val="00680ED0"/>
    <w:rsid w:val="00682FD5"/>
    <w:rsid w:val="00685DDE"/>
    <w:rsid w:val="0068797C"/>
    <w:rsid w:val="00692BC8"/>
    <w:rsid w:val="0069403E"/>
    <w:rsid w:val="00694C01"/>
    <w:rsid w:val="00695B9F"/>
    <w:rsid w:val="00697C02"/>
    <w:rsid w:val="006A08D4"/>
    <w:rsid w:val="006A46AD"/>
    <w:rsid w:val="006A513A"/>
    <w:rsid w:val="006A5883"/>
    <w:rsid w:val="006B176F"/>
    <w:rsid w:val="006B6E48"/>
    <w:rsid w:val="006C28B9"/>
    <w:rsid w:val="006C2BBB"/>
    <w:rsid w:val="006C5D35"/>
    <w:rsid w:val="006C6A93"/>
    <w:rsid w:val="006C7BD9"/>
    <w:rsid w:val="006D139D"/>
    <w:rsid w:val="006D432C"/>
    <w:rsid w:val="006E0041"/>
    <w:rsid w:val="006E2031"/>
    <w:rsid w:val="006E2FDC"/>
    <w:rsid w:val="006E51CA"/>
    <w:rsid w:val="006E5619"/>
    <w:rsid w:val="006E6D22"/>
    <w:rsid w:val="006F0996"/>
    <w:rsid w:val="006F2C26"/>
    <w:rsid w:val="006F3F81"/>
    <w:rsid w:val="006F4048"/>
    <w:rsid w:val="006F502B"/>
    <w:rsid w:val="006F5D8F"/>
    <w:rsid w:val="00702064"/>
    <w:rsid w:val="007060D0"/>
    <w:rsid w:val="00707AB2"/>
    <w:rsid w:val="00711BF0"/>
    <w:rsid w:val="00714084"/>
    <w:rsid w:val="007147F9"/>
    <w:rsid w:val="00717443"/>
    <w:rsid w:val="00722A80"/>
    <w:rsid w:val="0072612F"/>
    <w:rsid w:val="00727B9A"/>
    <w:rsid w:val="00727D48"/>
    <w:rsid w:val="00732862"/>
    <w:rsid w:val="007329E7"/>
    <w:rsid w:val="0073381C"/>
    <w:rsid w:val="00742A85"/>
    <w:rsid w:val="0074334C"/>
    <w:rsid w:val="0074348B"/>
    <w:rsid w:val="00745EA1"/>
    <w:rsid w:val="00755D16"/>
    <w:rsid w:val="00764C6E"/>
    <w:rsid w:val="00770C55"/>
    <w:rsid w:val="0077119B"/>
    <w:rsid w:val="00771A9F"/>
    <w:rsid w:val="00771BF8"/>
    <w:rsid w:val="007730F1"/>
    <w:rsid w:val="00773660"/>
    <w:rsid w:val="00773664"/>
    <w:rsid w:val="007744D8"/>
    <w:rsid w:val="00774677"/>
    <w:rsid w:val="00781362"/>
    <w:rsid w:val="00784B44"/>
    <w:rsid w:val="00790269"/>
    <w:rsid w:val="00793160"/>
    <w:rsid w:val="00795364"/>
    <w:rsid w:val="007A0000"/>
    <w:rsid w:val="007A6415"/>
    <w:rsid w:val="007A649A"/>
    <w:rsid w:val="007A6CA6"/>
    <w:rsid w:val="007A79BA"/>
    <w:rsid w:val="007B01E6"/>
    <w:rsid w:val="007B1BE3"/>
    <w:rsid w:val="007B498C"/>
    <w:rsid w:val="007B4A09"/>
    <w:rsid w:val="007B5A16"/>
    <w:rsid w:val="007B6992"/>
    <w:rsid w:val="007B72A1"/>
    <w:rsid w:val="007C0980"/>
    <w:rsid w:val="007C6EFD"/>
    <w:rsid w:val="007D24B9"/>
    <w:rsid w:val="007E09F3"/>
    <w:rsid w:val="007E32CE"/>
    <w:rsid w:val="007E3CDE"/>
    <w:rsid w:val="007E41A8"/>
    <w:rsid w:val="007E447D"/>
    <w:rsid w:val="007E7183"/>
    <w:rsid w:val="007F0798"/>
    <w:rsid w:val="007F2775"/>
    <w:rsid w:val="007F3851"/>
    <w:rsid w:val="0080208A"/>
    <w:rsid w:val="008024B2"/>
    <w:rsid w:val="008041E2"/>
    <w:rsid w:val="00804925"/>
    <w:rsid w:val="00807FF7"/>
    <w:rsid w:val="00811A43"/>
    <w:rsid w:val="008137DF"/>
    <w:rsid w:val="00821638"/>
    <w:rsid w:val="008216CD"/>
    <w:rsid w:val="00823A32"/>
    <w:rsid w:val="008243B3"/>
    <w:rsid w:val="00840FA4"/>
    <w:rsid w:val="00842CA2"/>
    <w:rsid w:val="00845094"/>
    <w:rsid w:val="008478D2"/>
    <w:rsid w:val="008521D9"/>
    <w:rsid w:val="008531FD"/>
    <w:rsid w:val="00854379"/>
    <w:rsid w:val="00862421"/>
    <w:rsid w:val="00862A0F"/>
    <w:rsid w:val="00862F38"/>
    <w:rsid w:val="008646C4"/>
    <w:rsid w:val="00865459"/>
    <w:rsid w:val="0086556F"/>
    <w:rsid w:val="008671F4"/>
    <w:rsid w:val="00867BDE"/>
    <w:rsid w:val="0087259F"/>
    <w:rsid w:val="00873C71"/>
    <w:rsid w:val="008746E7"/>
    <w:rsid w:val="008747CD"/>
    <w:rsid w:val="00874B7C"/>
    <w:rsid w:val="0087628D"/>
    <w:rsid w:val="00876BBC"/>
    <w:rsid w:val="0088030C"/>
    <w:rsid w:val="00883913"/>
    <w:rsid w:val="00883DBE"/>
    <w:rsid w:val="00885274"/>
    <w:rsid w:val="00885A31"/>
    <w:rsid w:val="00891058"/>
    <w:rsid w:val="00891201"/>
    <w:rsid w:val="008A4144"/>
    <w:rsid w:val="008B078B"/>
    <w:rsid w:val="008B2885"/>
    <w:rsid w:val="008C0A50"/>
    <w:rsid w:val="008C1DB2"/>
    <w:rsid w:val="008C2CC5"/>
    <w:rsid w:val="008C4635"/>
    <w:rsid w:val="008C4B8B"/>
    <w:rsid w:val="008C72F1"/>
    <w:rsid w:val="008D0125"/>
    <w:rsid w:val="008D2B1B"/>
    <w:rsid w:val="008D5D99"/>
    <w:rsid w:val="008D784B"/>
    <w:rsid w:val="008E12D2"/>
    <w:rsid w:val="008E50CB"/>
    <w:rsid w:val="008E733D"/>
    <w:rsid w:val="008E7C1E"/>
    <w:rsid w:val="008F0902"/>
    <w:rsid w:val="008F1455"/>
    <w:rsid w:val="008F4E00"/>
    <w:rsid w:val="008F7E1D"/>
    <w:rsid w:val="009024FB"/>
    <w:rsid w:val="009034AB"/>
    <w:rsid w:val="00903EAA"/>
    <w:rsid w:val="00904EA1"/>
    <w:rsid w:val="009121D1"/>
    <w:rsid w:val="009126E4"/>
    <w:rsid w:val="009173CC"/>
    <w:rsid w:val="00922559"/>
    <w:rsid w:val="0092308B"/>
    <w:rsid w:val="00923DFD"/>
    <w:rsid w:val="00927052"/>
    <w:rsid w:val="00930DB4"/>
    <w:rsid w:val="00931726"/>
    <w:rsid w:val="009459C4"/>
    <w:rsid w:val="00945A94"/>
    <w:rsid w:val="009467D7"/>
    <w:rsid w:val="009545DB"/>
    <w:rsid w:val="00954A63"/>
    <w:rsid w:val="00956C4E"/>
    <w:rsid w:val="0096064B"/>
    <w:rsid w:val="0096127F"/>
    <w:rsid w:val="009612C3"/>
    <w:rsid w:val="0096321E"/>
    <w:rsid w:val="00964C9C"/>
    <w:rsid w:val="009650EC"/>
    <w:rsid w:val="00970580"/>
    <w:rsid w:val="00971461"/>
    <w:rsid w:val="00980258"/>
    <w:rsid w:val="00980674"/>
    <w:rsid w:val="00981E04"/>
    <w:rsid w:val="0098687F"/>
    <w:rsid w:val="00986E34"/>
    <w:rsid w:val="00990A02"/>
    <w:rsid w:val="009918F5"/>
    <w:rsid w:val="009A147E"/>
    <w:rsid w:val="009A4265"/>
    <w:rsid w:val="009A593F"/>
    <w:rsid w:val="009B1F5A"/>
    <w:rsid w:val="009B203C"/>
    <w:rsid w:val="009B7B6E"/>
    <w:rsid w:val="009C0171"/>
    <w:rsid w:val="009C3737"/>
    <w:rsid w:val="009C4CFC"/>
    <w:rsid w:val="009C5706"/>
    <w:rsid w:val="009C5809"/>
    <w:rsid w:val="009D1DE0"/>
    <w:rsid w:val="009D3E30"/>
    <w:rsid w:val="009D4BA1"/>
    <w:rsid w:val="009D6F33"/>
    <w:rsid w:val="009E25A7"/>
    <w:rsid w:val="009E395D"/>
    <w:rsid w:val="009E4519"/>
    <w:rsid w:val="009F2004"/>
    <w:rsid w:val="009F36E5"/>
    <w:rsid w:val="009F3B2F"/>
    <w:rsid w:val="009F5424"/>
    <w:rsid w:val="009F57BF"/>
    <w:rsid w:val="009F5B69"/>
    <w:rsid w:val="00A01033"/>
    <w:rsid w:val="00A0613D"/>
    <w:rsid w:val="00A065A5"/>
    <w:rsid w:val="00A07777"/>
    <w:rsid w:val="00A12870"/>
    <w:rsid w:val="00A15757"/>
    <w:rsid w:val="00A16895"/>
    <w:rsid w:val="00A16CEC"/>
    <w:rsid w:val="00A16D5C"/>
    <w:rsid w:val="00A173A6"/>
    <w:rsid w:val="00A177E8"/>
    <w:rsid w:val="00A22E47"/>
    <w:rsid w:val="00A23920"/>
    <w:rsid w:val="00A257F3"/>
    <w:rsid w:val="00A319D0"/>
    <w:rsid w:val="00A325E0"/>
    <w:rsid w:val="00A34A4B"/>
    <w:rsid w:val="00A34DFB"/>
    <w:rsid w:val="00A355A6"/>
    <w:rsid w:val="00A35D6E"/>
    <w:rsid w:val="00A42392"/>
    <w:rsid w:val="00A450C6"/>
    <w:rsid w:val="00A459F7"/>
    <w:rsid w:val="00A506AF"/>
    <w:rsid w:val="00A5152A"/>
    <w:rsid w:val="00A52AE5"/>
    <w:rsid w:val="00A541F0"/>
    <w:rsid w:val="00A617E9"/>
    <w:rsid w:val="00A64D9C"/>
    <w:rsid w:val="00A6667F"/>
    <w:rsid w:val="00A67A0C"/>
    <w:rsid w:val="00A701AD"/>
    <w:rsid w:val="00A75A63"/>
    <w:rsid w:val="00A76A13"/>
    <w:rsid w:val="00A87F3C"/>
    <w:rsid w:val="00A92AA8"/>
    <w:rsid w:val="00A93F92"/>
    <w:rsid w:val="00A94095"/>
    <w:rsid w:val="00A94B2D"/>
    <w:rsid w:val="00A9526A"/>
    <w:rsid w:val="00AA5E65"/>
    <w:rsid w:val="00AA6099"/>
    <w:rsid w:val="00AA7013"/>
    <w:rsid w:val="00AB1211"/>
    <w:rsid w:val="00AB2C63"/>
    <w:rsid w:val="00AB2FF4"/>
    <w:rsid w:val="00AB3801"/>
    <w:rsid w:val="00AC0565"/>
    <w:rsid w:val="00AC3426"/>
    <w:rsid w:val="00AC6E46"/>
    <w:rsid w:val="00AD5829"/>
    <w:rsid w:val="00AD72DD"/>
    <w:rsid w:val="00AE1DEB"/>
    <w:rsid w:val="00AE28CF"/>
    <w:rsid w:val="00AE45FB"/>
    <w:rsid w:val="00AE480F"/>
    <w:rsid w:val="00AE7D5E"/>
    <w:rsid w:val="00AF7935"/>
    <w:rsid w:val="00B00EDF"/>
    <w:rsid w:val="00B01900"/>
    <w:rsid w:val="00B0569B"/>
    <w:rsid w:val="00B07A58"/>
    <w:rsid w:val="00B1374F"/>
    <w:rsid w:val="00B14BC7"/>
    <w:rsid w:val="00B17973"/>
    <w:rsid w:val="00B17F59"/>
    <w:rsid w:val="00B21680"/>
    <w:rsid w:val="00B232E1"/>
    <w:rsid w:val="00B23AC4"/>
    <w:rsid w:val="00B25AFA"/>
    <w:rsid w:val="00B355D7"/>
    <w:rsid w:val="00B36E3E"/>
    <w:rsid w:val="00B40ED1"/>
    <w:rsid w:val="00B43F69"/>
    <w:rsid w:val="00B506EB"/>
    <w:rsid w:val="00B52113"/>
    <w:rsid w:val="00B6032F"/>
    <w:rsid w:val="00B65E8C"/>
    <w:rsid w:val="00B718A9"/>
    <w:rsid w:val="00B71D05"/>
    <w:rsid w:val="00B73E4A"/>
    <w:rsid w:val="00B7431B"/>
    <w:rsid w:val="00B8071E"/>
    <w:rsid w:val="00B80FFF"/>
    <w:rsid w:val="00B8395D"/>
    <w:rsid w:val="00B84C30"/>
    <w:rsid w:val="00B9175A"/>
    <w:rsid w:val="00B91EA7"/>
    <w:rsid w:val="00B93F88"/>
    <w:rsid w:val="00B977E1"/>
    <w:rsid w:val="00BA144C"/>
    <w:rsid w:val="00BA21DE"/>
    <w:rsid w:val="00BA558E"/>
    <w:rsid w:val="00BA6C20"/>
    <w:rsid w:val="00BA7367"/>
    <w:rsid w:val="00BB0FFA"/>
    <w:rsid w:val="00BB1D4B"/>
    <w:rsid w:val="00BB2B68"/>
    <w:rsid w:val="00BB4A97"/>
    <w:rsid w:val="00BC0848"/>
    <w:rsid w:val="00BC7671"/>
    <w:rsid w:val="00BD0EC4"/>
    <w:rsid w:val="00BD13FE"/>
    <w:rsid w:val="00BD21C6"/>
    <w:rsid w:val="00BD2571"/>
    <w:rsid w:val="00BD2B15"/>
    <w:rsid w:val="00BD2F1B"/>
    <w:rsid w:val="00BD4752"/>
    <w:rsid w:val="00BD47B1"/>
    <w:rsid w:val="00BE1287"/>
    <w:rsid w:val="00BE17FE"/>
    <w:rsid w:val="00BE2EE5"/>
    <w:rsid w:val="00BE4A57"/>
    <w:rsid w:val="00BE4E14"/>
    <w:rsid w:val="00BE564F"/>
    <w:rsid w:val="00BE5B10"/>
    <w:rsid w:val="00BE7562"/>
    <w:rsid w:val="00BE7861"/>
    <w:rsid w:val="00BF07AD"/>
    <w:rsid w:val="00BF124B"/>
    <w:rsid w:val="00BF26DF"/>
    <w:rsid w:val="00BF2717"/>
    <w:rsid w:val="00C00A4E"/>
    <w:rsid w:val="00C00FF1"/>
    <w:rsid w:val="00C11705"/>
    <w:rsid w:val="00C11A32"/>
    <w:rsid w:val="00C13251"/>
    <w:rsid w:val="00C13583"/>
    <w:rsid w:val="00C15766"/>
    <w:rsid w:val="00C15A06"/>
    <w:rsid w:val="00C15DF9"/>
    <w:rsid w:val="00C16B9C"/>
    <w:rsid w:val="00C17216"/>
    <w:rsid w:val="00C200B3"/>
    <w:rsid w:val="00C2103B"/>
    <w:rsid w:val="00C25D66"/>
    <w:rsid w:val="00C3308A"/>
    <w:rsid w:val="00C33E97"/>
    <w:rsid w:val="00C35389"/>
    <w:rsid w:val="00C3554E"/>
    <w:rsid w:val="00C361B7"/>
    <w:rsid w:val="00C36D67"/>
    <w:rsid w:val="00C40264"/>
    <w:rsid w:val="00C419DE"/>
    <w:rsid w:val="00C41C60"/>
    <w:rsid w:val="00C434A3"/>
    <w:rsid w:val="00C46A32"/>
    <w:rsid w:val="00C47085"/>
    <w:rsid w:val="00C515D4"/>
    <w:rsid w:val="00C55F80"/>
    <w:rsid w:val="00C66839"/>
    <w:rsid w:val="00C66E82"/>
    <w:rsid w:val="00C70D27"/>
    <w:rsid w:val="00C74FA4"/>
    <w:rsid w:val="00C7505E"/>
    <w:rsid w:val="00C80089"/>
    <w:rsid w:val="00C90419"/>
    <w:rsid w:val="00CA04A2"/>
    <w:rsid w:val="00CA3524"/>
    <w:rsid w:val="00CA4140"/>
    <w:rsid w:val="00CA61EE"/>
    <w:rsid w:val="00CA6C47"/>
    <w:rsid w:val="00CA7EF3"/>
    <w:rsid w:val="00CB1052"/>
    <w:rsid w:val="00CB2699"/>
    <w:rsid w:val="00CB4B18"/>
    <w:rsid w:val="00CC19A7"/>
    <w:rsid w:val="00CC44B8"/>
    <w:rsid w:val="00CC6CDD"/>
    <w:rsid w:val="00CC76C7"/>
    <w:rsid w:val="00CD432F"/>
    <w:rsid w:val="00CD4359"/>
    <w:rsid w:val="00CD70A9"/>
    <w:rsid w:val="00CE01F1"/>
    <w:rsid w:val="00CE453B"/>
    <w:rsid w:val="00CE468A"/>
    <w:rsid w:val="00CE6C28"/>
    <w:rsid w:val="00CF16FA"/>
    <w:rsid w:val="00CF3DBF"/>
    <w:rsid w:val="00CF7509"/>
    <w:rsid w:val="00D00B59"/>
    <w:rsid w:val="00D010EA"/>
    <w:rsid w:val="00D02A13"/>
    <w:rsid w:val="00D02D25"/>
    <w:rsid w:val="00D04F8C"/>
    <w:rsid w:val="00D05703"/>
    <w:rsid w:val="00D072E4"/>
    <w:rsid w:val="00D100A8"/>
    <w:rsid w:val="00D1081F"/>
    <w:rsid w:val="00D1202B"/>
    <w:rsid w:val="00D1490B"/>
    <w:rsid w:val="00D163E1"/>
    <w:rsid w:val="00D233D0"/>
    <w:rsid w:val="00D25C23"/>
    <w:rsid w:val="00D27123"/>
    <w:rsid w:val="00D27A69"/>
    <w:rsid w:val="00D31D41"/>
    <w:rsid w:val="00D33DD2"/>
    <w:rsid w:val="00D351C4"/>
    <w:rsid w:val="00D35576"/>
    <w:rsid w:val="00D42311"/>
    <w:rsid w:val="00D50469"/>
    <w:rsid w:val="00D50849"/>
    <w:rsid w:val="00D51809"/>
    <w:rsid w:val="00D535C9"/>
    <w:rsid w:val="00D545AB"/>
    <w:rsid w:val="00D566B0"/>
    <w:rsid w:val="00D62712"/>
    <w:rsid w:val="00D62D9E"/>
    <w:rsid w:val="00D631D5"/>
    <w:rsid w:val="00D67326"/>
    <w:rsid w:val="00D67E98"/>
    <w:rsid w:val="00D67EBF"/>
    <w:rsid w:val="00D7010A"/>
    <w:rsid w:val="00D70720"/>
    <w:rsid w:val="00D732D0"/>
    <w:rsid w:val="00D745D5"/>
    <w:rsid w:val="00D807E9"/>
    <w:rsid w:val="00D84376"/>
    <w:rsid w:val="00D8755E"/>
    <w:rsid w:val="00D90572"/>
    <w:rsid w:val="00D90853"/>
    <w:rsid w:val="00D94DA3"/>
    <w:rsid w:val="00D973DE"/>
    <w:rsid w:val="00DA06B6"/>
    <w:rsid w:val="00DA0B10"/>
    <w:rsid w:val="00DA449A"/>
    <w:rsid w:val="00DA567F"/>
    <w:rsid w:val="00DB6405"/>
    <w:rsid w:val="00DB74B5"/>
    <w:rsid w:val="00DC23EB"/>
    <w:rsid w:val="00DC4598"/>
    <w:rsid w:val="00DC4F75"/>
    <w:rsid w:val="00DC6975"/>
    <w:rsid w:val="00DC7757"/>
    <w:rsid w:val="00DD0386"/>
    <w:rsid w:val="00DD06D3"/>
    <w:rsid w:val="00DD79B9"/>
    <w:rsid w:val="00DE017E"/>
    <w:rsid w:val="00DE138E"/>
    <w:rsid w:val="00DE2152"/>
    <w:rsid w:val="00DE761E"/>
    <w:rsid w:val="00DF3C1E"/>
    <w:rsid w:val="00DF41BF"/>
    <w:rsid w:val="00DF6BB6"/>
    <w:rsid w:val="00DF7263"/>
    <w:rsid w:val="00DF7A5C"/>
    <w:rsid w:val="00E0013A"/>
    <w:rsid w:val="00E00E18"/>
    <w:rsid w:val="00E0199A"/>
    <w:rsid w:val="00E02D42"/>
    <w:rsid w:val="00E03CFF"/>
    <w:rsid w:val="00E062A8"/>
    <w:rsid w:val="00E06D0F"/>
    <w:rsid w:val="00E10655"/>
    <w:rsid w:val="00E10E2A"/>
    <w:rsid w:val="00E11596"/>
    <w:rsid w:val="00E21CBF"/>
    <w:rsid w:val="00E25ECE"/>
    <w:rsid w:val="00E30724"/>
    <w:rsid w:val="00E32D88"/>
    <w:rsid w:val="00E334AE"/>
    <w:rsid w:val="00E33BFF"/>
    <w:rsid w:val="00E34602"/>
    <w:rsid w:val="00E351C0"/>
    <w:rsid w:val="00E3663E"/>
    <w:rsid w:val="00E53604"/>
    <w:rsid w:val="00E53DBF"/>
    <w:rsid w:val="00E54105"/>
    <w:rsid w:val="00E56D06"/>
    <w:rsid w:val="00E57ADC"/>
    <w:rsid w:val="00E57FAC"/>
    <w:rsid w:val="00E60815"/>
    <w:rsid w:val="00E61E95"/>
    <w:rsid w:val="00E65A56"/>
    <w:rsid w:val="00E661BF"/>
    <w:rsid w:val="00E70F6E"/>
    <w:rsid w:val="00E73627"/>
    <w:rsid w:val="00E7561F"/>
    <w:rsid w:val="00E76FB5"/>
    <w:rsid w:val="00E84B58"/>
    <w:rsid w:val="00E85049"/>
    <w:rsid w:val="00E86279"/>
    <w:rsid w:val="00EA02F3"/>
    <w:rsid w:val="00EA1405"/>
    <w:rsid w:val="00EA3155"/>
    <w:rsid w:val="00EA50DF"/>
    <w:rsid w:val="00EA5ADA"/>
    <w:rsid w:val="00EB41ED"/>
    <w:rsid w:val="00EB4845"/>
    <w:rsid w:val="00EB74C4"/>
    <w:rsid w:val="00EB7FC4"/>
    <w:rsid w:val="00EC1502"/>
    <w:rsid w:val="00EC3BCF"/>
    <w:rsid w:val="00EC4F24"/>
    <w:rsid w:val="00EC6392"/>
    <w:rsid w:val="00EC64A0"/>
    <w:rsid w:val="00EC6FB0"/>
    <w:rsid w:val="00EC72ED"/>
    <w:rsid w:val="00ED4F9D"/>
    <w:rsid w:val="00ED7A52"/>
    <w:rsid w:val="00ED7D7C"/>
    <w:rsid w:val="00EE0923"/>
    <w:rsid w:val="00EE1D35"/>
    <w:rsid w:val="00EE2B84"/>
    <w:rsid w:val="00EE33A6"/>
    <w:rsid w:val="00EE77F1"/>
    <w:rsid w:val="00EF001E"/>
    <w:rsid w:val="00EF2D38"/>
    <w:rsid w:val="00EF3EA8"/>
    <w:rsid w:val="00EF6D43"/>
    <w:rsid w:val="00F0058B"/>
    <w:rsid w:val="00F014CA"/>
    <w:rsid w:val="00F07371"/>
    <w:rsid w:val="00F104CC"/>
    <w:rsid w:val="00F10F50"/>
    <w:rsid w:val="00F125D4"/>
    <w:rsid w:val="00F12BBE"/>
    <w:rsid w:val="00F12D98"/>
    <w:rsid w:val="00F130FB"/>
    <w:rsid w:val="00F17CE7"/>
    <w:rsid w:val="00F26CB4"/>
    <w:rsid w:val="00F3100F"/>
    <w:rsid w:val="00F315DC"/>
    <w:rsid w:val="00F42AF8"/>
    <w:rsid w:val="00F432E8"/>
    <w:rsid w:val="00F440C9"/>
    <w:rsid w:val="00F455C1"/>
    <w:rsid w:val="00F467EF"/>
    <w:rsid w:val="00F512D0"/>
    <w:rsid w:val="00F540CC"/>
    <w:rsid w:val="00F602C3"/>
    <w:rsid w:val="00F61802"/>
    <w:rsid w:val="00F624B4"/>
    <w:rsid w:val="00F62692"/>
    <w:rsid w:val="00F6321D"/>
    <w:rsid w:val="00F7109E"/>
    <w:rsid w:val="00F72965"/>
    <w:rsid w:val="00F732D9"/>
    <w:rsid w:val="00F76BAB"/>
    <w:rsid w:val="00F778A3"/>
    <w:rsid w:val="00F82111"/>
    <w:rsid w:val="00F84744"/>
    <w:rsid w:val="00F85448"/>
    <w:rsid w:val="00F87191"/>
    <w:rsid w:val="00F91584"/>
    <w:rsid w:val="00F93950"/>
    <w:rsid w:val="00FA0E3B"/>
    <w:rsid w:val="00FA3074"/>
    <w:rsid w:val="00FA3D0F"/>
    <w:rsid w:val="00FB1E18"/>
    <w:rsid w:val="00FB35CB"/>
    <w:rsid w:val="00FB5AF4"/>
    <w:rsid w:val="00FB69F8"/>
    <w:rsid w:val="00FB79BC"/>
    <w:rsid w:val="00FC04EB"/>
    <w:rsid w:val="00FC2885"/>
    <w:rsid w:val="00FC2A78"/>
    <w:rsid w:val="00FC5E70"/>
    <w:rsid w:val="00FD3034"/>
    <w:rsid w:val="00FD3376"/>
    <w:rsid w:val="00FD61D2"/>
    <w:rsid w:val="00FE3038"/>
    <w:rsid w:val="00FE3D12"/>
    <w:rsid w:val="00FE3E09"/>
    <w:rsid w:val="00FE43E7"/>
    <w:rsid w:val="00FE5A0A"/>
    <w:rsid w:val="00FE5C4E"/>
    <w:rsid w:val="00FE6B6D"/>
    <w:rsid w:val="00FE7F0D"/>
    <w:rsid w:val="00FF02EC"/>
    <w:rsid w:val="00FF2CB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826A"/>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link w:val="PargrafodaListaChar"/>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39"/>
    <w:rsid w:val="00411669"/>
    <w:pPr>
      <w:spacing w:after="0" w:line="240" w:lineRule="auto"/>
    </w:pPr>
    <w:rPr>
      <w:rFonts w:ascii="Times New Roman" w:eastAsia="Times New Roman" w:hAnsi="Times New Roman" w:cs="Times New Roman"/>
      <w:kern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62A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2A0F"/>
    <w:rPr>
      <w:rFonts w:ascii="Tahoma" w:hAnsi="Tahoma" w:cs="Tahoma"/>
      <w:sz w:val="16"/>
      <w:szCs w:val="16"/>
    </w:rPr>
  </w:style>
  <w:style w:type="character" w:styleId="MenoPendente">
    <w:name w:val="Unresolved Mention"/>
    <w:basedOn w:val="Fontepargpadro"/>
    <w:uiPriority w:val="99"/>
    <w:semiHidden/>
    <w:unhideWhenUsed/>
    <w:rsid w:val="00956C4E"/>
    <w:rPr>
      <w:color w:val="605E5C"/>
      <w:shd w:val="clear" w:color="auto" w:fill="E1DFDD"/>
    </w:rPr>
  </w:style>
  <w:style w:type="paragraph" w:customStyle="1" w:styleId="Standard">
    <w:name w:val="Standard"/>
    <w:link w:val="StandardChar"/>
    <w:qFormat/>
    <w:rsid w:val="002C5C9B"/>
    <w:pPr>
      <w:widowControl w:val="0"/>
      <w:suppressAutoHyphens/>
      <w:autoSpaceDN w:val="0"/>
      <w:spacing w:after="0" w:line="240" w:lineRule="auto"/>
      <w:textAlignment w:val="baseline"/>
    </w:pPr>
    <w:rPr>
      <w:rFonts w:ascii="Cambria" w:eastAsia="MS Mincho" w:hAnsi="Cambria" w:cs="Cambria"/>
      <w:color w:val="00000A"/>
      <w:kern w:val="3"/>
      <w:sz w:val="24"/>
      <w:szCs w:val="24"/>
      <w:lang w:eastAsia="zh-CN"/>
    </w:rPr>
  </w:style>
  <w:style w:type="numbering" w:customStyle="1" w:styleId="WWNum1">
    <w:name w:val="WWNum1"/>
    <w:basedOn w:val="Semlista"/>
    <w:rsid w:val="002C5C9B"/>
    <w:pPr>
      <w:numPr>
        <w:numId w:val="12"/>
      </w:numPr>
    </w:pPr>
  </w:style>
  <w:style w:type="character" w:customStyle="1" w:styleId="StandardChar">
    <w:name w:val="Standard Char"/>
    <w:link w:val="Standard"/>
    <w:rsid w:val="002C5C9B"/>
    <w:rPr>
      <w:rFonts w:ascii="Cambria" w:eastAsia="MS Mincho" w:hAnsi="Cambria" w:cs="Cambria"/>
      <w:color w:val="00000A"/>
      <w:kern w:val="3"/>
      <w:sz w:val="24"/>
      <w:szCs w:val="24"/>
      <w:lang w:eastAsia="zh-CN"/>
    </w:rPr>
  </w:style>
  <w:style w:type="character" w:customStyle="1" w:styleId="PargrafodaListaChar">
    <w:name w:val="Parágrafo da Lista Char"/>
    <w:basedOn w:val="Fontepargpadro"/>
    <w:link w:val="PargrafodaLista"/>
    <w:uiPriority w:val="34"/>
    <w:qFormat/>
    <w:rsid w:val="002C5C9B"/>
  </w:style>
  <w:style w:type="paragraph" w:customStyle="1" w:styleId="padro">
    <w:name w:val="padro"/>
    <w:basedOn w:val="Normal"/>
    <w:rsid w:val="00C3308A"/>
    <w:pPr>
      <w:spacing w:before="100" w:beforeAutospacing="1" w:after="100" w:afterAutospacing="1" w:line="240" w:lineRule="auto"/>
    </w:pPr>
    <w:rPr>
      <w:rFonts w:ascii="Times New Roman" w:eastAsia="Times New Roman"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tcu.gov.br/carta-de-servicos/certido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umt.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umt.gov.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his@caum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2.xml><?xml version="1.0" encoding="utf-8"?>
<ds:datastoreItem xmlns:ds="http://schemas.openxmlformats.org/officeDocument/2006/customXml" ds:itemID="{3A4E5576-25B1-472A-8618-09D4B01589D5}">
  <ds:schemaRefs>
    <ds:schemaRef ds:uri="http://schemas.openxmlformats.org/officeDocument/2006/bibliography"/>
  </ds:schemaRefs>
</ds:datastoreItem>
</file>

<file path=customXml/itemProps3.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8E2E5-980A-4A06-9540-B511B4A98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9305</Words>
  <Characters>50251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59438</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Thatielle Badini</cp:lastModifiedBy>
  <cp:revision>2</cp:revision>
  <cp:lastPrinted>2023-09-19T01:26:00Z</cp:lastPrinted>
  <dcterms:created xsi:type="dcterms:W3CDTF">2024-10-10T21:24:00Z</dcterms:created>
  <dcterms:modified xsi:type="dcterms:W3CDTF">2024-10-10T21:24:00Z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